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C969E5">
      <w:pPr>
        <w:spacing w:before="156" w:beforeLines="50" w:after="156" w:afterLines="50"/>
        <w:jc w:val="center"/>
        <w:rPr>
          <w:rFonts w:hint="eastAsia" w:ascii="仿宋_GB2312" w:hAnsi="仿宋_GB2312"/>
          <w:b/>
          <w:sz w:val="36"/>
          <w:szCs w:val="36"/>
        </w:rPr>
      </w:pPr>
      <w:r>
        <w:rPr>
          <w:rFonts w:hint="eastAsia" w:asciiTheme="minorHAnsi" w:hAnsiTheme="minorHAnsi"/>
          <w:b/>
          <w:sz w:val="44"/>
          <w:szCs w:val="44"/>
        </w:rPr>
        <w:t>岗位职责与任职资格</w:t>
      </w:r>
    </w:p>
    <w:tbl>
      <w:tblPr>
        <w:tblStyle w:val="8"/>
        <w:tblW w:w="15389" w:type="dxa"/>
        <w:jc w:val="center"/>
        <w:tblLayout w:type="fixed"/>
        <w:tblCellMar>
          <w:top w:w="0" w:type="dxa"/>
          <w:left w:w="108" w:type="dxa"/>
          <w:bottom w:w="0" w:type="dxa"/>
          <w:right w:w="108" w:type="dxa"/>
        </w:tblCellMar>
      </w:tblPr>
      <w:tblGrid>
        <w:gridCol w:w="459"/>
        <w:gridCol w:w="1370"/>
        <w:gridCol w:w="2201"/>
        <w:gridCol w:w="466"/>
        <w:gridCol w:w="5302"/>
        <w:gridCol w:w="5591"/>
      </w:tblGrid>
      <w:tr w14:paraId="6FDCC13C">
        <w:tblPrEx>
          <w:tblCellMar>
            <w:top w:w="0" w:type="dxa"/>
            <w:left w:w="108" w:type="dxa"/>
            <w:bottom w:w="0" w:type="dxa"/>
            <w:right w:w="108" w:type="dxa"/>
          </w:tblCellMar>
        </w:tblPrEx>
        <w:trPr>
          <w:cantSplit/>
          <w:trHeight w:val="606" w:hRule="atLeast"/>
          <w:tblHeader/>
          <w:jc w:val="center"/>
        </w:trPr>
        <w:tc>
          <w:tcPr>
            <w:tcW w:w="459" w:type="dxa"/>
            <w:tcBorders>
              <w:top w:val="single" w:color="auto" w:sz="4" w:space="0"/>
              <w:left w:val="single" w:color="auto" w:sz="4" w:space="0"/>
              <w:bottom w:val="single" w:color="auto" w:sz="4" w:space="0"/>
              <w:right w:val="single" w:color="auto" w:sz="4" w:space="0"/>
            </w:tcBorders>
            <w:shd w:val="clear" w:color="000000" w:fill="D9D9D9"/>
            <w:vAlign w:val="center"/>
          </w:tcPr>
          <w:p w14:paraId="29F05414">
            <w:pPr>
              <w:jc w:val="center"/>
              <w:rPr>
                <w:rFonts w:hint="eastAsia" w:ascii="宋体" w:hAnsi="宋体" w:eastAsia="宋体" w:cs="宋体"/>
                <w:b/>
                <w:sz w:val="20"/>
                <w:szCs w:val="20"/>
              </w:rPr>
            </w:pPr>
            <w:r>
              <w:rPr>
                <w:rFonts w:hint="eastAsia" w:ascii="宋体" w:hAnsi="宋体" w:eastAsia="宋体" w:cs="宋体"/>
                <w:b/>
                <w:sz w:val="20"/>
                <w:szCs w:val="20"/>
              </w:rPr>
              <w:t>序号</w:t>
            </w:r>
          </w:p>
        </w:tc>
        <w:tc>
          <w:tcPr>
            <w:tcW w:w="1370" w:type="dxa"/>
            <w:tcBorders>
              <w:top w:val="single" w:color="auto" w:sz="4" w:space="0"/>
              <w:left w:val="single" w:color="auto" w:sz="4" w:space="0"/>
              <w:bottom w:val="single" w:color="auto" w:sz="4" w:space="0"/>
              <w:right w:val="single" w:color="auto" w:sz="4" w:space="0"/>
            </w:tcBorders>
            <w:shd w:val="clear" w:color="000000" w:fill="D9D9D9"/>
            <w:vAlign w:val="center"/>
          </w:tcPr>
          <w:p w14:paraId="03D64D99">
            <w:pPr>
              <w:jc w:val="center"/>
              <w:rPr>
                <w:rFonts w:hint="eastAsia" w:ascii="宋体" w:hAnsi="宋体" w:eastAsia="宋体" w:cs="宋体"/>
                <w:b/>
                <w:sz w:val="20"/>
                <w:szCs w:val="20"/>
              </w:rPr>
            </w:pPr>
            <w:r>
              <w:rPr>
                <w:rFonts w:hint="eastAsia" w:ascii="宋体" w:hAnsi="宋体" w:eastAsia="宋体" w:cs="宋体"/>
                <w:b/>
                <w:sz w:val="20"/>
                <w:szCs w:val="20"/>
              </w:rPr>
              <w:t>单位</w:t>
            </w:r>
          </w:p>
        </w:tc>
        <w:tc>
          <w:tcPr>
            <w:tcW w:w="2201" w:type="dxa"/>
            <w:tcBorders>
              <w:top w:val="single" w:color="auto" w:sz="4" w:space="0"/>
              <w:left w:val="single" w:color="auto" w:sz="4" w:space="0"/>
              <w:bottom w:val="single" w:color="auto" w:sz="4" w:space="0"/>
              <w:right w:val="single" w:color="auto" w:sz="4" w:space="0"/>
            </w:tcBorders>
            <w:shd w:val="clear" w:color="000000" w:fill="D9D9D9"/>
            <w:vAlign w:val="center"/>
          </w:tcPr>
          <w:p w14:paraId="4F6BA140">
            <w:pPr>
              <w:jc w:val="center"/>
              <w:rPr>
                <w:rFonts w:hint="eastAsia" w:ascii="宋体" w:hAnsi="宋体" w:eastAsia="宋体" w:cs="宋体"/>
                <w:b/>
                <w:sz w:val="20"/>
                <w:szCs w:val="20"/>
              </w:rPr>
            </w:pPr>
            <w:r>
              <w:rPr>
                <w:rFonts w:hint="eastAsia" w:ascii="宋体" w:hAnsi="宋体" w:eastAsia="宋体" w:cs="宋体"/>
                <w:b/>
                <w:sz w:val="20"/>
                <w:szCs w:val="20"/>
              </w:rPr>
              <w:t>工作岗位</w:t>
            </w:r>
          </w:p>
        </w:tc>
        <w:tc>
          <w:tcPr>
            <w:tcW w:w="466" w:type="dxa"/>
            <w:tcBorders>
              <w:top w:val="single" w:color="auto" w:sz="4" w:space="0"/>
              <w:left w:val="single" w:color="auto" w:sz="4" w:space="0"/>
              <w:bottom w:val="single" w:color="auto" w:sz="4" w:space="0"/>
              <w:right w:val="single" w:color="auto" w:sz="4" w:space="0"/>
            </w:tcBorders>
            <w:shd w:val="clear" w:color="000000" w:fill="D9D9D9"/>
            <w:vAlign w:val="center"/>
          </w:tcPr>
          <w:p w14:paraId="6F15F6B4">
            <w:pPr>
              <w:jc w:val="center"/>
              <w:rPr>
                <w:rFonts w:hint="eastAsia" w:ascii="宋体" w:hAnsi="宋体" w:eastAsia="宋体" w:cs="宋体"/>
                <w:b/>
                <w:sz w:val="20"/>
                <w:szCs w:val="20"/>
              </w:rPr>
            </w:pPr>
            <w:r>
              <w:rPr>
                <w:rFonts w:hint="eastAsia" w:ascii="宋体" w:hAnsi="宋体" w:eastAsia="宋体" w:cs="宋体"/>
                <w:b/>
                <w:sz w:val="20"/>
                <w:szCs w:val="20"/>
              </w:rPr>
              <w:t>人数</w:t>
            </w:r>
          </w:p>
        </w:tc>
        <w:tc>
          <w:tcPr>
            <w:tcW w:w="5302" w:type="dxa"/>
            <w:tcBorders>
              <w:top w:val="single" w:color="auto" w:sz="4" w:space="0"/>
              <w:left w:val="single" w:color="auto" w:sz="4" w:space="0"/>
              <w:bottom w:val="single" w:color="auto" w:sz="4" w:space="0"/>
              <w:right w:val="single" w:color="auto" w:sz="4" w:space="0"/>
            </w:tcBorders>
            <w:shd w:val="clear" w:color="000000" w:fill="D9D9D9"/>
            <w:vAlign w:val="center"/>
          </w:tcPr>
          <w:p w14:paraId="38A64B28">
            <w:pPr>
              <w:jc w:val="center"/>
              <w:rPr>
                <w:rFonts w:hint="eastAsia" w:ascii="宋体" w:hAnsi="宋体" w:eastAsia="宋体" w:cs="宋体"/>
                <w:b/>
                <w:sz w:val="20"/>
                <w:szCs w:val="20"/>
              </w:rPr>
            </w:pPr>
            <w:r>
              <w:rPr>
                <w:rFonts w:hint="eastAsia" w:ascii="宋体" w:hAnsi="宋体" w:eastAsia="宋体" w:cs="宋体"/>
                <w:b/>
                <w:sz w:val="20"/>
                <w:szCs w:val="20"/>
              </w:rPr>
              <w:t>岗位职责</w:t>
            </w:r>
          </w:p>
        </w:tc>
        <w:tc>
          <w:tcPr>
            <w:tcW w:w="5591" w:type="dxa"/>
            <w:tcBorders>
              <w:top w:val="single" w:color="auto" w:sz="4" w:space="0"/>
              <w:left w:val="single" w:color="auto" w:sz="4" w:space="0"/>
              <w:bottom w:val="single" w:color="auto" w:sz="4" w:space="0"/>
              <w:right w:val="single" w:color="auto" w:sz="4" w:space="0"/>
            </w:tcBorders>
            <w:shd w:val="clear" w:color="000000" w:fill="D9D9D9"/>
            <w:vAlign w:val="center"/>
          </w:tcPr>
          <w:p w14:paraId="5E9E096F">
            <w:pPr>
              <w:jc w:val="center"/>
              <w:rPr>
                <w:rFonts w:hint="eastAsia" w:ascii="宋体" w:hAnsi="宋体" w:eastAsia="宋体" w:cs="宋体"/>
                <w:b/>
                <w:sz w:val="20"/>
                <w:szCs w:val="20"/>
              </w:rPr>
            </w:pPr>
            <w:r>
              <w:rPr>
                <w:rFonts w:hint="eastAsia" w:ascii="宋体" w:hAnsi="宋体" w:eastAsia="宋体" w:cs="宋体"/>
                <w:b/>
                <w:sz w:val="20"/>
                <w:szCs w:val="20"/>
              </w:rPr>
              <w:t>任职资格</w:t>
            </w:r>
          </w:p>
        </w:tc>
      </w:tr>
      <w:tr w14:paraId="170EA78E">
        <w:tblPrEx>
          <w:tblCellMar>
            <w:top w:w="0" w:type="dxa"/>
            <w:left w:w="108" w:type="dxa"/>
            <w:bottom w:w="0" w:type="dxa"/>
            <w:right w:w="108" w:type="dxa"/>
          </w:tblCellMar>
        </w:tblPrEx>
        <w:trPr>
          <w:cantSplit/>
          <w:trHeight w:val="3402" w:hRule="atLeast"/>
          <w:jc w:val="center"/>
        </w:trPr>
        <w:tc>
          <w:tcPr>
            <w:tcW w:w="459" w:type="dxa"/>
            <w:tcBorders>
              <w:top w:val="single" w:color="auto" w:sz="4" w:space="0"/>
              <w:left w:val="single" w:color="auto" w:sz="4" w:space="0"/>
              <w:bottom w:val="single" w:color="auto" w:sz="4" w:space="0"/>
              <w:right w:val="single" w:color="auto" w:sz="4" w:space="0"/>
            </w:tcBorders>
            <w:vAlign w:val="center"/>
          </w:tcPr>
          <w:p w14:paraId="02EE19CE">
            <w:pPr>
              <w:jc w:val="center"/>
              <w:rPr>
                <w:rFonts w:hint="eastAsia" w:ascii="宋体" w:hAnsi="宋体" w:eastAsia="宋体" w:cs="宋体"/>
                <w:sz w:val="20"/>
                <w:szCs w:val="20"/>
              </w:rPr>
            </w:pPr>
            <w:r>
              <w:rPr>
                <w:rFonts w:hint="eastAsia" w:ascii="宋体" w:hAnsi="宋体" w:eastAsia="宋体" w:cs="宋体"/>
                <w:sz w:val="20"/>
                <w:szCs w:val="20"/>
              </w:rPr>
              <w:t>1</w:t>
            </w:r>
          </w:p>
        </w:tc>
        <w:tc>
          <w:tcPr>
            <w:tcW w:w="1370" w:type="dxa"/>
            <w:tcBorders>
              <w:top w:val="single" w:color="auto" w:sz="4" w:space="0"/>
              <w:left w:val="single" w:color="auto" w:sz="4" w:space="0"/>
              <w:bottom w:val="single" w:color="auto" w:sz="4" w:space="0"/>
              <w:right w:val="single" w:color="auto" w:sz="4" w:space="0"/>
            </w:tcBorders>
            <w:vAlign w:val="center"/>
          </w:tcPr>
          <w:p w14:paraId="0360A2D2">
            <w:pPr>
              <w:jc w:val="center"/>
              <w:rPr>
                <w:rFonts w:hint="eastAsia" w:ascii="宋体" w:hAnsi="宋体" w:eastAsia="宋体" w:cs="宋体"/>
                <w:bCs/>
                <w:sz w:val="20"/>
                <w:szCs w:val="20"/>
              </w:rPr>
            </w:pPr>
            <w:r>
              <w:rPr>
                <w:rFonts w:hint="eastAsia" w:ascii="宋体" w:hAnsi="宋体" w:eastAsia="宋体" w:cs="宋体"/>
                <w:bCs/>
                <w:color w:val="auto"/>
                <w:sz w:val="20"/>
                <w:szCs w:val="20"/>
                <w:highlight w:val="none"/>
                <w:lang w:val="en-US" w:eastAsia="zh-CN"/>
              </w:rPr>
              <w:t>中电大别山</w:t>
            </w:r>
          </w:p>
        </w:tc>
        <w:tc>
          <w:tcPr>
            <w:tcW w:w="2201" w:type="dxa"/>
            <w:tcBorders>
              <w:top w:val="single" w:color="auto" w:sz="4" w:space="0"/>
              <w:left w:val="single" w:color="auto" w:sz="4" w:space="0"/>
              <w:bottom w:val="single" w:color="auto" w:sz="4" w:space="0"/>
              <w:right w:val="single" w:color="auto" w:sz="4" w:space="0"/>
            </w:tcBorders>
            <w:vAlign w:val="center"/>
          </w:tcPr>
          <w:p w14:paraId="7CAB53AE">
            <w:pPr>
              <w:jc w:val="cente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生产技术部</w:t>
            </w:r>
          </w:p>
          <w:p w14:paraId="54B59C4D">
            <w:pPr>
              <w:jc w:val="center"/>
              <w:rPr>
                <w:rFonts w:hint="eastAsia" w:ascii="宋体" w:hAnsi="宋体" w:eastAsia="宋体" w:cs="宋体"/>
                <w:bCs/>
                <w:sz w:val="20"/>
                <w:szCs w:val="20"/>
              </w:rPr>
            </w:pPr>
            <w:r>
              <w:rPr>
                <w:rFonts w:hint="eastAsia" w:ascii="宋体" w:hAnsi="宋体" w:eastAsia="宋体" w:cs="宋体"/>
                <w:bCs/>
                <w:color w:val="auto"/>
                <w:sz w:val="20"/>
                <w:szCs w:val="20"/>
                <w:highlight w:val="none"/>
                <w:lang w:val="en-US" w:eastAsia="zh-CN"/>
              </w:rPr>
              <w:t>土建主管/专责</w:t>
            </w:r>
          </w:p>
        </w:tc>
        <w:tc>
          <w:tcPr>
            <w:tcW w:w="466" w:type="dxa"/>
            <w:tcBorders>
              <w:top w:val="single" w:color="auto" w:sz="4" w:space="0"/>
              <w:left w:val="single" w:color="auto" w:sz="4" w:space="0"/>
              <w:bottom w:val="single" w:color="auto" w:sz="4" w:space="0"/>
              <w:right w:val="single" w:color="auto" w:sz="4" w:space="0"/>
            </w:tcBorders>
            <w:vAlign w:val="center"/>
          </w:tcPr>
          <w:p w14:paraId="4E46505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Cs/>
                <w:sz w:val="20"/>
                <w:szCs w:val="20"/>
              </w:rPr>
            </w:pPr>
            <w:r>
              <w:rPr>
                <w:rFonts w:hint="eastAsia" w:asciiTheme="minorEastAsia" w:hAnsiTheme="minorEastAsia" w:eastAsiaTheme="minorEastAsia" w:cstheme="minorEastAsia"/>
                <w:bCs/>
                <w:color w:val="auto"/>
                <w:sz w:val="20"/>
                <w:szCs w:val="20"/>
                <w:highlight w:val="none"/>
                <w:lang w:val="en-US" w:eastAsia="zh-CN"/>
              </w:rPr>
              <w:t>1</w:t>
            </w:r>
          </w:p>
        </w:tc>
        <w:tc>
          <w:tcPr>
            <w:tcW w:w="5302" w:type="dxa"/>
            <w:tcBorders>
              <w:top w:val="single" w:color="auto" w:sz="4" w:space="0"/>
              <w:left w:val="single" w:color="auto" w:sz="4" w:space="0"/>
              <w:bottom w:val="single" w:color="auto" w:sz="4" w:space="0"/>
              <w:right w:val="single" w:color="auto" w:sz="4" w:space="0"/>
            </w:tcBorders>
            <w:vAlign w:val="top"/>
          </w:tcPr>
          <w:p w14:paraId="50F6D0AD">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1.熟悉土木工程相关流程、规范、具有扎实的专业理论基础和较强的专业技术工作技能，熟悉国家及行业现行有关土木工程的法律法规及政策、行业技术规范;熟悉士木工程验收标准。有专业文笔功底，对各种会议纪要的整理。</w:t>
            </w:r>
          </w:p>
          <w:p w14:paraId="4D0E3639">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2.熟悉土木工程专业的国家及行业标准，有现场土建施工或是管理方面工作经验。</w:t>
            </w:r>
          </w:p>
          <w:p w14:paraId="03A267A4">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 xml:space="preserve">3.熟悉里程碑计划软件（如P6）、office软件、CAD软件操作。负责参与项目实施阶段的可研、初步设计、施工图设计及相关技术支持。 </w:t>
            </w:r>
          </w:p>
          <w:p w14:paraId="058AC463">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 xml:space="preserve">4.负责所管项目土建专业的日常管理工作，对所管项目的土建专业质量、进度、安全负责。                                                                                                          </w:t>
            </w:r>
          </w:p>
          <w:p w14:paraId="3BF0B2CD">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 xml:space="preserve">5.负责监督、检查、指导现场参建单位管理工作。                                                                                  </w:t>
            </w:r>
          </w:p>
          <w:p w14:paraId="78123167">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 xml:space="preserve">6.负责协调施工现场土建专业的人员、材料、机具等资源，平衡各工程资源满足进度、质量、安全要求。                          </w:t>
            </w:r>
          </w:p>
          <w:p w14:paraId="28421008">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7.重点检查现场土建专业各个工序的交接工作以及土建和安装专业的交接工作。</w:t>
            </w:r>
          </w:p>
          <w:p w14:paraId="3B84890E">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8.配合公司采购、设计、审计等部门完成项目土建专业管控。</w:t>
            </w:r>
          </w:p>
          <w:p w14:paraId="13F5FBF4">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 xml:space="preserve">9.负责现场各参建单位的土建专业管理，如设计单位、勘、检测单位、监理单位、施工单位及供货厂家。                                           </w:t>
            </w:r>
          </w:p>
          <w:p w14:paraId="3CEB3BAE">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10.负责现场土建专业工程变更、工程签证、已完工程量的审核。</w:t>
            </w:r>
          </w:p>
          <w:p w14:paraId="56C5037C">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11.所有参建单位土建专业的考评等。</w:t>
            </w:r>
          </w:p>
          <w:p w14:paraId="54F79861">
            <w:pPr>
              <w:rPr>
                <w:rFonts w:hint="eastAsia" w:ascii="宋体" w:hAnsi="宋体" w:eastAsia="宋体" w:cs="宋体"/>
                <w:bCs/>
                <w:sz w:val="20"/>
                <w:szCs w:val="20"/>
              </w:rPr>
            </w:pPr>
            <w:r>
              <w:rPr>
                <w:rFonts w:hint="eastAsia" w:ascii="宋体" w:hAnsi="宋体" w:eastAsia="宋体" w:cs="宋体"/>
                <w:bCs/>
                <w:color w:val="auto"/>
                <w:sz w:val="20"/>
                <w:szCs w:val="20"/>
                <w:highlight w:val="none"/>
                <w:lang w:val="en-US" w:eastAsia="zh-CN"/>
              </w:rPr>
              <w:t xml:space="preserve">12.完成上级安排的其他工作。  </w:t>
            </w:r>
          </w:p>
        </w:tc>
        <w:tc>
          <w:tcPr>
            <w:tcW w:w="5591" w:type="dxa"/>
            <w:tcBorders>
              <w:top w:val="single" w:color="auto" w:sz="4" w:space="0"/>
              <w:left w:val="single" w:color="auto" w:sz="4" w:space="0"/>
              <w:bottom w:val="single" w:color="auto" w:sz="4" w:space="0"/>
              <w:right w:val="single" w:color="auto" w:sz="4" w:space="0"/>
            </w:tcBorders>
            <w:vAlign w:val="center"/>
          </w:tcPr>
          <w:p w14:paraId="668E752B">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1.具有大学本科及以上学历，电气类、自动化类、土木类、管理科学与工程类、能源动力类等相关工作经验。</w:t>
            </w:r>
          </w:p>
          <w:p w14:paraId="4A72A258">
            <w:pPr>
              <w:rPr>
                <w:rFonts w:hint="eastAsia"/>
                <w:lang w:val="en-US" w:eastAsia="zh-CN"/>
              </w:rPr>
            </w:pPr>
            <w:r>
              <w:rPr>
                <w:rFonts w:hint="eastAsia" w:ascii="宋体" w:hAnsi="宋体" w:eastAsia="宋体" w:cs="宋体"/>
                <w:bCs/>
                <w:color w:val="auto"/>
                <w:sz w:val="20"/>
                <w:szCs w:val="20"/>
                <w:highlight w:val="none"/>
                <w:lang w:val="en-US" w:eastAsia="zh-CN"/>
              </w:rPr>
              <w:t>2.应聘主管的，具有5年及以上发电企业土建工作经验，且具有2年及以上土建专责岗位工作经历；应聘专责的，具有3年及以上发电企业土建工作经验，且具有1年及以上土建专责岗位工作经历。</w:t>
            </w:r>
          </w:p>
          <w:p w14:paraId="3B782ED9">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3.年龄不超过45周岁。</w:t>
            </w:r>
          </w:p>
          <w:p w14:paraId="2058DF60">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4.</w:t>
            </w:r>
            <w:r>
              <w:rPr>
                <w:rFonts w:hint="eastAsia" w:ascii="宋体" w:hAnsi="宋体" w:eastAsia="宋体" w:cs="宋体"/>
                <w:color w:val="000000"/>
                <w:sz w:val="20"/>
                <w:szCs w:val="20"/>
                <w:lang w:val="en-US" w:eastAsia="zh-CN" w:bidi="ar"/>
              </w:rPr>
              <w:t>应具有（副）班长、技术员、点检员、主值等任一工作经历。</w:t>
            </w:r>
          </w:p>
          <w:p w14:paraId="268F83B4">
            <w:pPr>
              <w:rPr>
                <w:rFonts w:hint="default"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5.应聘主管的具备建造师或中级及以上专业技术职称；应聘专责的具备初级及以上专业技术职称。</w:t>
            </w:r>
          </w:p>
          <w:p w14:paraId="2C4F95F7">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 xml:space="preserve">6.熟悉电力行业国家标准、行业标准等相关制度、规程、规范；熟悉土建相关技术规范和技术标准；了解工程的招投标和验收程序。 </w:t>
            </w:r>
          </w:p>
          <w:p w14:paraId="3E91B9C2">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7.具有较强的语言表达、文字写作能力，具有较强的逻辑思维、归纳总结和分析解决问题的能力，熟练掌握现代化办公设备使用和计算机技术。</w:t>
            </w:r>
          </w:p>
          <w:p w14:paraId="6D298FD5">
            <w:pPr>
              <w:rPr>
                <w:rFonts w:hint="eastAsia" w:ascii="宋体" w:hAnsi="宋体" w:eastAsia="宋体" w:cs="宋体"/>
                <w:bCs/>
                <w:sz w:val="20"/>
                <w:szCs w:val="20"/>
              </w:rPr>
            </w:pPr>
            <w:r>
              <w:rPr>
                <w:rFonts w:hint="eastAsia" w:ascii="宋体" w:hAnsi="宋体" w:eastAsia="宋体" w:cs="宋体"/>
                <w:bCs/>
                <w:color w:val="auto"/>
                <w:sz w:val="20"/>
                <w:szCs w:val="20"/>
                <w:highlight w:val="none"/>
                <w:lang w:val="en-US" w:eastAsia="zh-CN"/>
              </w:rPr>
              <w:t>8.条件优秀者可适当放宽要求。</w:t>
            </w:r>
          </w:p>
        </w:tc>
      </w:tr>
      <w:tr w14:paraId="53402464">
        <w:tblPrEx>
          <w:tblCellMar>
            <w:top w:w="0" w:type="dxa"/>
            <w:left w:w="108" w:type="dxa"/>
            <w:bottom w:w="0" w:type="dxa"/>
            <w:right w:w="108" w:type="dxa"/>
          </w:tblCellMar>
        </w:tblPrEx>
        <w:trPr>
          <w:cantSplit/>
          <w:trHeight w:val="3402" w:hRule="atLeast"/>
          <w:jc w:val="center"/>
        </w:trPr>
        <w:tc>
          <w:tcPr>
            <w:tcW w:w="459" w:type="dxa"/>
            <w:tcBorders>
              <w:top w:val="single" w:color="auto" w:sz="4" w:space="0"/>
              <w:left w:val="single" w:color="auto" w:sz="4" w:space="0"/>
              <w:bottom w:val="single" w:color="auto" w:sz="4" w:space="0"/>
              <w:right w:val="single" w:color="auto" w:sz="4" w:space="0"/>
            </w:tcBorders>
            <w:vAlign w:val="center"/>
          </w:tcPr>
          <w:p w14:paraId="283EA072">
            <w:pPr>
              <w:jc w:val="center"/>
              <w:rPr>
                <w:rFonts w:hint="eastAsia" w:ascii="宋体" w:hAnsi="宋体" w:eastAsia="宋体" w:cs="宋体"/>
                <w:sz w:val="20"/>
                <w:szCs w:val="20"/>
              </w:rPr>
            </w:pPr>
            <w:r>
              <w:rPr>
                <w:rFonts w:hint="eastAsia" w:ascii="宋体" w:hAnsi="宋体" w:eastAsia="宋体" w:cs="宋体"/>
                <w:sz w:val="20"/>
                <w:szCs w:val="20"/>
              </w:rPr>
              <w:t>2</w:t>
            </w:r>
          </w:p>
        </w:tc>
        <w:tc>
          <w:tcPr>
            <w:tcW w:w="1370" w:type="dxa"/>
            <w:tcBorders>
              <w:top w:val="single" w:color="auto" w:sz="4" w:space="0"/>
              <w:left w:val="single" w:color="auto" w:sz="4" w:space="0"/>
              <w:bottom w:val="single" w:color="auto" w:sz="4" w:space="0"/>
              <w:right w:val="single" w:color="auto" w:sz="4" w:space="0"/>
            </w:tcBorders>
            <w:vAlign w:val="center"/>
          </w:tcPr>
          <w:p w14:paraId="059DEF30">
            <w:pPr>
              <w:jc w:val="center"/>
              <w:rPr>
                <w:rFonts w:hint="eastAsia" w:ascii="宋体" w:hAnsi="宋体" w:eastAsia="宋体" w:cs="宋体"/>
                <w:bCs/>
                <w:sz w:val="20"/>
                <w:szCs w:val="20"/>
              </w:rPr>
            </w:pPr>
            <w:r>
              <w:rPr>
                <w:rFonts w:hint="eastAsia" w:ascii="宋体" w:hAnsi="宋体" w:eastAsia="宋体" w:cs="宋体"/>
                <w:bCs/>
                <w:color w:val="auto"/>
                <w:sz w:val="20"/>
                <w:szCs w:val="20"/>
                <w:highlight w:val="none"/>
                <w:lang w:val="en-US" w:eastAsia="zh-CN"/>
              </w:rPr>
              <w:t>中电大别山</w:t>
            </w:r>
          </w:p>
        </w:tc>
        <w:tc>
          <w:tcPr>
            <w:tcW w:w="2201" w:type="dxa"/>
            <w:tcBorders>
              <w:top w:val="single" w:color="auto" w:sz="4" w:space="0"/>
              <w:left w:val="single" w:color="auto" w:sz="4" w:space="0"/>
              <w:bottom w:val="single" w:color="auto" w:sz="4" w:space="0"/>
              <w:right w:val="single" w:color="auto" w:sz="4" w:space="0"/>
            </w:tcBorders>
            <w:vAlign w:val="center"/>
          </w:tcPr>
          <w:p w14:paraId="1703CD77">
            <w:pPr>
              <w:jc w:val="cente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生产技术部</w:t>
            </w:r>
          </w:p>
          <w:p w14:paraId="01AE56CF">
            <w:pPr>
              <w:jc w:val="center"/>
              <w:rPr>
                <w:rFonts w:hint="eastAsia" w:ascii="宋体" w:hAnsi="宋体" w:eastAsia="宋体" w:cs="宋体"/>
                <w:bCs/>
                <w:sz w:val="20"/>
                <w:szCs w:val="20"/>
              </w:rPr>
            </w:pPr>
            <w:r>
              <w:rPr>
                <w:rFonts w:hint="eastAsia" w:ascii="宋体" w:hAnsi="宋体" w:eastAsia="宋体" w:cs="宋体"/>
                <w:bCs/>
                <w:color w:val="auto"/>
                <w:sz w:val="20"/>
                <w:szCs w:val="20"/>
                <w:highlight w:val="none"/>
                <w:lang w:val="en-US" w:eastAsia="zh-CN"/>
              </w:rPr>
              <w:t>化学点检员</w:t>
            </w:r>
          </w:p>
        </w:tc>
        <w:tc>
          <w:tcPr>
            <w:tcW w:w="466" w:type="dxa"/>
            <w:tcBorders>
              <w:top w:val="single" w:color="auto" w:sz="4" w:space="0"/>
              <w:left w:val="single" w:color="auto" w:sz="4" w:space="0"/>
              <w:bottom w:val="single" w:color="auto" w:sz="4" w:space="0"/>
              <w:right w:val="single" w:color="auto" w:sz="4" w:space="0"/>
            </w:tcBorders>
            <w:vAlign w:val="center"/>
          </w:tcPr>
          <w:p w14:paraId="092B391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Cs/>
                <w:sz w:val="20"/>
                <w:szCs w:val="20"/>
              </w:rPr>
            </w:pPr>
            <w:r>
              <w:rPr>
                <w:rFonts w:hint="eastAsia" w:asciiTheme="minorEastAsia" w:hAnsiTheme="minorEastAsia" w:eastAsiaTheme="minorEastAsia" w:cstheme="minorEastAsia"/>
                <w:bCs/>
                <w:color w:val="auto"/>
                <w:sz w:val="20"/>
                <w:szCs w:val="20"/>
                <w:highlight w:val="none"/>
                <w:lang w:val="en-US" w:eastAsia="zh-CN"/>
              </w:rPr>
              <w:t>1</w:t>
            </w:r>
          </w:p>
        </w:tc>
        <w:tc>
          <w:tcPr>
            <w:tcW w:w="5302" w:type="dxa"/>
            <w:tcBorders>
              <w:top w:val="single" w:color="auto" w:sz="4" w:space="0"/>
              <w:left w:val="single" w:color="auto" w:sz="4" w:space="0"/>
              <w:bottom w:val="single" w:color="auto" w:sz="4" w:space="0"/>
              <w:right w:val="single" w:color="auto" w:sz="4" w:space="0"/>
            </w:tcBorders>
            <w:vAlign w:val="top"/>
          </w:tcPr>
          <w:p w14:paraId="1382AA7F">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1.负责化学设备日常点检、设备缺陷与隐患管理、设备状态分析与劣化倾向管理。按计划执行点检，跟踪缺陷处理。</w:t>
            </w:r>
          </w:p>
          <w:p w14:paraId="7C16592C">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2.负责检修管理与技术监督管理：负责检修计划编制、策划检修项目、监督检修过程、验收检修质量，落实化学监督等要求，确保设备符合法规和标准。</w:t>
            </w:r>
          </w:p>
          <w:p w14:paraId="5429E9C1">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3.负责设备技术管理：负责建立、更新和完善所辖设备的台账、图纸、技术规程、检修规程、点检标准等技术资料；负责备品备件管理；负责设备技术改造与优化。</w:t>
            </w:r>
          </w:p>
          <w:p w14:paraId="52D6ED22">
            <w:pPr>
              <w:rPr>
                <w:rFonts w:hint="eastAsia" w:ascii="宋体" w:hAnsi="宋体" w:eastAsia="宋体" w:cs="宋体"/>
                <w:bCs/>
                <w:sz w:val="20"/>
                <w:szCs w:val="20"/>
              </w:rPr>
            </w:pPr>
            <w:r>
              <w:rPr>
                <w:rFonts w:hint="eastAsia" w:ascii="宋体" w:hAnsi="宋体" w:eastAsia="宋体" w:cs="宋体"/>
                <w:bCs/>
                <w:color w:val="auto"/>
                <w:sz w:val="20"/>
                <w:szCs w:val="20"/>
                <w:highlight w:val="none"/>
                <w:lang w:val="en-US" w:eastAsia="zh-CN"/>
              </w:rPr>
              <w:t>4.与运行人员、检修人员、技术管理人员、物资采购部门、外委单位等进行有效沟通协调。</w:t>
            </w:r>
          </w:p>
        </w:tc>
        <w:tc>
          <w:tcPr>
            <w:tcW w:w="5591" w:type="dxa"/>
            <w:tcBorders>
              <w:top w:val="single" w:color="auto" w:sz="4" w:space="0"/>
              <w:left w:val="single" w:color="auto" w:sz="4" w:space="0"/>
              <w:bottom w:val="single" w:color="auto" w:sz="4" w:space="0"/>
              <w:right w:val="single" w:color="auto" w:sz="4" w:space="0"/>
            </w:tcBorders>
            <w:vAlign w:val="center"/>
          </w:tcPr>
          <w:p w14:paraId="01AB24D2">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1.具有大学本科及以上学历，能源动力类、电气类、自动化类、化学类、环工类及相关专业。</w:t>
            </w:r>
          </w:p>
          <w:p w14:paraId="795A9591">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2.具有发电企业3年及以上电厂化学设备管理及检修维护相关工作经验。</w:t>
            </w:r>
          </w:p>
          <w:p w14:paraId="6FB0BFAE">
            <w:pPr>
              <w:keepNext w:val="0"/>
              <w:keepLines w:val="0"/>
              <w:pageBreakBefore w:val="0"/>
              <w:kinsoku/>
              <w:wordWrap/>
              <w:overflowPunct/>
              <w:topLinePunct w:val="0"/>
              <w:autoSpaceDE/>
              <w:autoSpaceDN/>
              <w:bidi w:val="0"/>
              <w:adjustRightInd/>
              <w:snapToGrid/>
              <w:spacing w:line="240" w:lineRule="exact"/>
              <w:textAlignment w:val="auto"/>
              <w:rPr>
                <w:rFonts w:hint="eastAsia"/>
              </w:rPr>
            </w:pPr>
            <w:r>
              <w:rPr>
                <w:rFonts w:hint="eastAsia" w:ascii="宋体" w:hAnsi="宋体" w:eastAsia="宋体" w:cs="宋体"/>
                <w:bCs/>
                <w:color w:val="auto"/>
                <w:sz w:val="20"/>
                <w:szCs w:val="20"/>
                <w:highlight w:val="none"/>
                <w:lang w:val="en-US" w:eastAsia="zh-CN"/>
              </w:rPr>
              <w:t>3.</w:t>
            </w:r>
            <w:r>
              <w:rPr>
                <w:rFonts w:hint="eastAsia" w:ascii="宋体" w:hAnsi="宋体" w:eastAsia="宋体" w:cs="宋体"/>
                <w:color w:val="000000"/>
                <w:sz w:val="20"/>
                <w:szCs w:val="20"/>
                <w:lang w:val="en-US" w:eastAsia="zh-CN" w:bidi="ar"/>
              </w:rPr>
              <w:t>应具有（副）班长、技术员、点检员、主值等任一工作经历。</w:t>
            </w:r>
          </w:p>
          <w:p w14:paraId="56FD025B">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4.年龄不超过35周岁。</w:t>
            </w:r>
          </w:p>
          <w:p w14:paraId="65DDC5AB">
            <w:pPr>
              <w:topLinePunct w:val="0"/>
              <w:adjustRightInd/>
              <w:spacing w:line="240" w:lineRule="exact"/>
              <w:textAlignment w:val="auto"/>
              <w:rPr>
                <w:rFonts w:hint="eastAsia"/>
                <w:lang w:val="en-US" w:eastAsia="zh-CN"/>
              </w:rPr>
            </w:pPr>
            <w:r>
              <w:rPr>
                <w:rFonts w:hint="eastAsia" w:ascii="宋体" w:hAnsi="宋体" w:eastAsia="宋体" w:cs="宋体"/>
                <w:bCs/>
                <w:sz w:val="20"/>
                <w:szCs w:val="20"/>
                <w:lang w:val="en-US" w:eastAsia="zh-CN"/>
              </w:rPr>
              <w:t>5.</w:t>
            </w:r>
            <w:r>
              <w:rPr>
                <w:rFonts w:hint="eastAsia" w:ascii="宋体" w:hAnsi="宋体" w:eastAsia="宋体" w:cs="宋体"/>
                <w:color w:val="000000"/>
                <w:sz w:val="20"/>
                <w:szCs w:val="20"/>
                <w:lang w:bidi="ar"/>
              </w:rPr>
              <w:t>具备助理工程师资格</w:t>
            </w:r>
            <w:r>
              <w:rPr>
                <w:rFonts w:hint="eastAsia" w:ascii="宋体" w:hAnsi="宋体" w:eastAsia="宋体" w:cs="宋体"/>
                <w:color w:val="000000"/>
                <w:sz w:val="20"/>
                <w:szCs w:val="20"/>
                <w:lang w:val="en-US" w:eastAsia="zh-CN" w:bidi="ar"/>
              </w:rPr>
              <w:t>或</w:t>
            </w:r>
            <w:r>
              <w:rPr>
                <w:rFonts w:hint="eastAsia" w:ascii="宋体" w:hAnsi="宋体" w:eastAsia="宋体" w:cs="宋体"/>
                <w:color w:val="000000"/>
                <w:sz w:val="20"/>
                <w:szCs w:val="20"/>
                <w:lang w:bidi="ar"/>
              </w:rPr>
              <w:t>中级工及以上技能等级。</w:t>
            </w:r>
          </w:p>
          <w:p w14:paraId="60FCE964">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6.熟悉电力行业国家标准、行业标准等相关制度、规程、规范；熟悉电厂设备结构、原理、安装工艺、操作流程、施工管理及运行、检修相关技术规范和技术标准，具备故障分析判断能力。</w:t>
            </w:r>
          </w:p>
          <w:p w14:paraId="46B30284">
            <w:pPr>
              <w:rPr>
                <w:rFonts w:hint="eastAsia" w:ascii="宋体" w:hAnsi="宋体" w:eastAsia="宋体" w:cs="宋体"/>
                <w:bCs/>
                <w:sz w:val="20"/>
                <w:szCs w:val="20"/>
              </w:rPr>
            </w:pPr>
            <w:r>
              <w:rPr>
                <w:rFonts w:hint="eastAsia" w:ascii="宋体" w:hAnsi="宋体" w:eastAsia="宋体" w:cs="宋体"/>
                <w:bCs/>
                <w:color w:val="auto"/>
                <w:sz w:val="20"/>
                <w:szCs w:val="20"/>
                <w:highlight w:val="none"/>
                <w:lang w:val="en-US" w:eastAsia="zh-CN"/>
              </w:rPr>
              <w:t>7.条件优秀者可适当放宽要求。</w:t>
            </w:r>
          </w:p>
        </w:tc>
      </w:tr>
      <w:tr w14:paraId="389A5B52">
        <w:tblPrEx>
          <w:tblCellMar>
            <w:top w:w="0" w:type="dxa"/>
            <w:left w:w="108" w:type="dxa"/>
            <w:bottom w:w="0" w:type="dxa"/>
            <w:right w:w="108" w:type="dxa"/>
          </w:tblCellMar>
        </w:tblPrEx>
        <w:trPr>
          <w:cantSplit/>
          <w:trHeight w:val="90" w:hRule="atLeast"/>
          <w:jc w:val="center"/>
        </w:trPr>
        <w:tc>
          <w:tcPr>
            <w:tcW w:w="459" w:type="dxa"/>
            <w:tcBorders>
              <w:top w:val="single" w:color="auto" w:sz="4" w:space="0"/>
              <w:left w:val="single" w:color="auto" w:sz="4" w:space="0"/>
              <w:bottom w:val="single" w:color="auto" w:sz="4" w:space="0"/>
              <w:right w:val="single" w:color="auto" w:sz="4" w:space="0"/>
            </w:tcBorders>
            <w:vAlign w:val="center"/>
          </w:tcPr>
          <w:p w14:paraId="5EC0FF5F">
            <w:pPr>
              <w:jc w:val="center"/>
              <w:rPr>
                <w:rFonts w:hint="eastAsia" w:ascii="宋体" w:hAnsi="宋体" w:eastAsia="宋体" w:cs="宋体"/>
                <w:sz w:val="20"/>
                <w:szCs w:val="20"/>
              </w:rPr>
            </w:pPr>
            <w:r>
              <w:rPr>
                <w:rFonts w:hint="eastAsia" w:ascii="宋体" w:hAnsi="宋体" w:eastAsia="宋体" w:cs="宋体"/>
                <w:sz w:val="20"/>
                <w:szCs w:val="20"/>
              </w:rPr>
              <w:t>3</w:t>
            </w:r>
          </w:p>
        </w:tc>
        <w:tc>
          <w:tcPr>
            <w:tcW w:w="1370" w:type="dxa"/>
            <w:tcBorders>
              <w:top w:val="single" w:color="auto" w:sz="4" w:space="0"/>
              <w:left w:val="single" w:color="auto" w:sz="4" w:space="0"/>
              <w:bottom w:val="single" w:color="auto" w:sz="4" w:space="0"/>
              <w:right w:val="single" w:color="auto" w:sz="4" w:space="0"/>
            </w:tcBorders>
            <w:vAlign w:val="center"/>
          </w:tcPr>
          <w:p w14:paraId="2D11C0B2">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新疆能投</w:t>
            </w:r>
          </w:p>
        </w:tc>
        <w:tc>
          <w:tcPr>
            <w:tcW w:w="2201" w:type="dxa"/>
            <w:tcBorders>
              <w:top w:val="single" w:color="auto" w:sz="4" w:space="0"/>
              <w:left w:val="single" w:color="auto" w:sz="4" w:space="0"/>
              <w:bottom w:val="single" w:color="auto" w:sz="4" w:space="0"/>
              <w:right w:val="single" w:color="auto" w:sz="4" w:space="0"/>
            </w:tcBorders>
            <w:vAlign w:val="center"/>
          </w:tcPr>
          <w:p w14:paraId="379CFB41">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发展部</w:t>
            </w:r>
          </w:p>
          <w:p w14:paraId="64B8911F">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经理/副经理</w:t>
            </w:r>
          </w:p>
        </w:tc>
        <w:tc>
          <w:tcPr>
            <w:tcW w:w="466" w:type="dxa"/>
            <w:tcBorders>
              <w:top w:val="single" w:color="auto" w:sz="4" w:space="0"/>
              <w:left w:val="single" w:color="auto" w:sz="4" w:space="0"/>
              <w:bottom w:val="single" w:color="auto" w:sz="4" w:space="0"/>
              <w:right w:val="single" w:color="auto" w:sz="4" w:space="0"/>
            </w:tcBorders>
            <w:vAlign w:val="center"/>
          </w:tcPr>
          <w:p w14:paraId="50B8DE3A">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1</w:t>
            </w:r>
          </w:p>
        </w:tc>
        <w:tc>
          <w:tcPr>
            <w:tcW w:w="5302" w:type="dxa"/>
            <w:tcBorders>
              <w:top w:val="single" w:color="auto" w:sz="4" w:space="0"/>
              <w:left w:val="single" w:color="auto" w:sz="4" w:space="0"/>
              <w:bottom w:val="single" w:color="auto" w:sz="4" w:space="0"/>
              <w:right w:val="single" w:color="auto" w:sz="4" w:space="0"/>
            </w:tcBorders>
            <w:vAlign w:val="center"/>
          </w:tcPr>
          <w:p w14:paraId="1B65CF02">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1.负责研究国家和区域清洁能源、综合智慧能源政策。</w:t>
            </w:r>
          </w:p>
          <w:p w14:paraId="01C2FBBF">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2.负责新能源项目的开发与调研并编制相关报告。</w:t>
            </w:r>
          </w:p>
          <w:p w14:paraId="154E7558">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3.负责清洁能源、综合智慧能源项目的开发获取工作，对潜在项目信息进行收集、整理、反馈和跟踪。</w:t>
            </w:r>
          </w:p>
          <w:p w14:paraId="281E3C05">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4.负责协助与政府部门沟通，负责战略合作框架协议、项目合作开发并购协议的起草、商谈及项目落实等工作。</w:t>
            </w:r>
          </w:p>
          <w:p w14:paraId="22824117">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5.负责项目可研、投资可行性分析、项目立项、项目核准或备案工作。</w:t>
            </w:r>
          </w:p>
          <w:p w14:paraId="26CE01AB">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6.负责项目在公司内部的各项审批流程。</w:t>
            </w:r>
          </w:p>
          <w:p w14:paraId="4FD6C7BD">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7.完成领导交办的其他工作。</w:t>
            </w:r>
          </w:p>
        </w:tc>
        <w:tc>
          <w:tcPr>
            <w:tcW w:w="5591" w:type="dxa"/>
            <w:tcBorders>
              <w:top w:val="single" w:color="auto" w:sz="4" w:space="0"/>
              <w:left w:val="single" w:color="auto" w:sz="4" w:space="0"/>
              <w:bottom w:val="single" w:color="auto" w:sz="4" w:space="0"/>
              <w:right w:val="single" w:color="auto" w:sz="4" w:space="0"/>
            </w:tcBorders>
            <w:vAlign w:val="center"/>
          </w:tcPr>
          <w:p w14:paraId="269BB5D7">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1.具有全日制大学本科及以上学历，工商管理类、能源动力类、电气类、自动化类、化学工程与技术类等相关专业。</w:t>
            </w:r>
          </w:p>
          <w:p w14:paraId="23144AB2">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2.应聘经理的具有8年及以上发电企业工作经验，且具有3年及以上项目开发与管理经验；应聘副经理的具有6年及以上发电企业工作经验，且具有3年及以上项目开发与管理经验。</w:t>
            </w:r>
          </w:p>
          <w:p w14:paraId="06CB2EF4">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3</w:t>
            </w:r>
            <w:bookmarkStart w:id="0" w:name="_GoBack"/>
            <w:bookmarkEnd w:id="0"/>
            <w:r>
              <w:rPr>
                <w:rFonts w:hint="eastAsia" w:ascii="宋体" w:hAnsi="宋体" w:eastAsia="宋体" w:cs="宋体"/>
                <w:bCs/>
                <w:color w:val="auto"/>
                <w:sz w:val="20"/>
                <w:szCs w:val="20"/>
                <w:highlight w:val="none"/>
                <w:lang w:val="en-US" w:eastAsia="zh-CN"/>
              </w:rPr>
              <w:t>.应聘经理岗位的，要求现职正科级岗位，提聘的需在副科级岗位工作不少于2年，或者下一层级岗位工作年限累计不少于5年，且在副科级岗位不少于1年；应聘副经理的，要求现职副科级岗位，或者下一层级岗位工作年限不少于3年。</w:t>
            </w:r>
          </w:p>
          <w:p w14:paraId="041E5822">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4.具有中级职称及以上。</w:t>
            </w:r>
          </w:p>
          <w:p w14:paraId="12CDAE38">
            <w:pPr>
              <w:rPr>
                <w:rFonts w:hint="default"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5.年龄不超50周岁。</w:t>
            </w:r>
          </w:p>
          <w:p w14:paraId="779024C8">
            <w:pPr>
              <w:rPr>
                <w:rFonts w:hint="default"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6.熟悉新能源、综合智慧能源项目市场政策及应用场景，熟悉项目开发基本流程。</w:t>
            </w:r>
          </w:p>
          <w:p w14:paraId="646CE1CE">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7.具有良好的语言表达能力、文字处理能力，能够熟练使用与本专业有关的应用软件、信息化系统等。</w:t>
            </w:r>
          </w:p>
          <w:p w14:paraId="218E8DC2">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8.具有较强的组织策划、沟通协调和执行能力，能够适应经常性出差或外地工作环境，具有强烈的责任心、敬业精神和团队合作精神。</w:t>
            </w:r>
          </w:p>
          <w:p w14:paraId="376A1BD6">
            <w:pPr>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9.条件优秀者可适当放宽要求。</w:t>
            </w:r>
          </w:p>
        </w:tc>
      </w:tr>
      <w:tr w14:paraId="06A8EE71">
        <w:tblPrEx>
          <w:tblCellMar>
            <w:top w:w="0" w:type="dxa"/>
            <w:left w:w="108" w:type="dxa"/>
            <w:bottom w:w="0" w:type="dxa"/>
            <w:right w:w="108" w:type="dxa"/>
          </w:tblCellMar>
        </w:tblPrEx>
        <w:trPr>
          <w:cantSplit/>
          <w:trHeight w:val="3576" w:hRule="atLeast"/>
          <w:jc w:val="center"/>
        </w:trPr>
        <w:tc>
          <w:tcPr>
            <w:tcW w:w="459" w:type="dxa"/>
            <w:tcBorders>
              <w:top w:val="single" w:color="auto" w:sz="4" w:space="0"/>
              <w:left w:val="single" w:color="auto" w:sz="4" w:space="0"/>
              <w:bottom w:val="single" w:color="auto" w:sz="4" w:space="0"/>
              <w:right w:val="single" w:color="auto" w:sz="4" w:space="0"/>
            </w:tcBorders>
            <w:vAlign w:val="center"/>
          </w:tcPr>
          <w:p w14:paraId="14AE3913">
            <w:pPr>
              <w:jc w:val="center"/>
              <w:rPr>
                <w:rFonts w:hint="eastAsia" w:ascii="宋体" w:hAnsi="宋体" w:eastAsia="宋体" w:cs="宋体"/>
                <w:sz w:val="20"/>
                <w:szCs w:val="20"/>
              </w:rPr>
            </w:pPr>
            <w:r>
              <w:rPr>
                <w:rFonts w:hint="eastAsia" w:ascii="宋体" w:hAnsi="宋体" w:eastAsia="宋体" w:cs="宋体"/>
                <w:sz w:val="20"/>
                <w:szCs w:val="20"/>
              </w:rPr>
              <w:t>4</w:t>
            </w:r>
          </w:p>
        </w:tc>
        <w:tc>
          <w:tcPr>
            <w:tcW w:w="1370" w:type="dxa"/>
            <w:tcBorders>
              <w:top w:val="single" w:color="auto" w:sz="4" w:space="0"/>
              <w:left w:val="single" w:color="auto" w:sz="4" w:space="0"/>
              <w:bottom w:val="single" w:color="auto" w:sz="4" w:space="0"/>
              <w:right w:val="single" w:color="auto" w:sz="4" w:space="0"/>
            </w:tcBorders>
            <w:vAlign w:val="center"/>
          </w:tcPr>
          <w:p w14:paraId="7AD05109">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新疆能投</w:t>
            </w:r>
          </w:p>
        </w:tc>
        <w:tc>
          <w:tcPr>
            <w:tcW w:w="2201" w:type="dxa"/>
            <w:tcBorders>
              <w:top w:val="single" w:color="auto" w:sz="4" w:space="0"/>
              <w:left w:val="single" w:color="auto" w:sz="4" w:space="0"/>
              <w:bottom w:val="single" w:color="auto" w:sz="4" w:space="0"/>
              <w:right w:val="single" w:color="auto" w:sz="4" w:space="0"/>
            </w:tcBorders>
            <w:vAlign w:val="center"/>
          </w:tcPr>
          <w:p w14:paraId="4CAAFB72">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生产技术部</w:t>
            </w:r>
          </w:p>
          <w:p w14:paraId="6FF88E14">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工程高级主管</w:t>
            </w:r>
          </w:p>
        </w:tc>
        <w:tc>
          <w:tcPr>
            <w:tcW w:w="466" w:type="dxa"/>
            <w:tcBorders>
              <w:top w:val="single" w:color="auto" w:sz="4" w:space="0"/>
              <w:left w:val="single" w:color="auto" w:sz="4" w:space="0"/>
              <w:bottom w:val="single" w:color="auto" w:sz="4" w:space="0"/>
              <w:right w:val="single" w:color="auto" w:sz="4" w:space="0"/>
            </w:tcBorders>
            <w:vAlign w:val="center"/>
          </w:tcPr>
          <w:p w14:paraId="0F95A4BF">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1</w:t>
            </w:r>
          </w:p>
        </w:tc>
        <w:tc>
          <w:tcPr>
            <w:tcW w:w="5302" w:type="dxa"/>
            <w:tcBorders>
              <w:top w:val="single" w:color="auto" w:sz="4" w:space="0"/>
              <w:left w:val="single" w:color="auto" w:sz="4" w:space="0"/>
              <w:bottom w:val="single" w:color="auto" w:sz="4" w:space="0"/>
              <w:right w:val="single" w:color="auto" w:sz="4" w:space="0"/>
            </w:tcBorders>
            <w:vAlign w:val="center"/>
          </w:tcPr>
          <w:p w14:paraId="39B688AD">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1.统筹管理新能源项目（风电、光伏、储能电站等）工程建设全流程，牵头落实集团及上级单位工程建设管理办法、技术标准。</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2.组织开展工程管理专业技能培训、安全交底、技术研讨，提升团队专业素养和实操能力。</w:t>
            </w:r>
          </w:p>
          <w:p w14:paraId="7EF9BF73">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3.协调解决工程建设过程中的跨单位、跨专业协同问题，保障项目建设顺利推进。</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4.牵头开展工程建设前期策划、图纸会审、施工组织设计审核等工作，重点管控工程质量、进度、安全、成本及环保措施落实情况。</w:t>
            </w:r>
          </w:p>
          <w:p w14:paraId="7C6D1795">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5.负责工程建设过程中的设计变更、现场签证审核，严格把控变更合理性和必要性，跟踪变更实施效果，控制工程成本在概算范围内。</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6.配合集团及上级单位开展工程建设检查、考核、评审工作，及时上报工程建设相关数据、报表及工作总结，落实各项整改要求。</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7.完成领导交办的其他工作。</w:t>
            </w:r>
          </w:p>
        </w:tc>
        <w:tc>
          <w:tcPr>
            <w:tcW w:w="5591" w:type="dxa"/>
            <w:tcBorders>
              <w:top w:val="single" w:color="auto" w:sz="4" w:space="0"/>
              <w:left w:val="single" w:color="auto" w:sz="4" w:space="0"/>
              <w:bottom w:val="single" w:color="auto" w:sz="4" w:space="0"/>
              <w:right w:val="single" w:color="auto" w:sz="4" w:space="0"/>
            </w:tcBorders>
            <w:vAlign w:val="center"/>
          </w:tcPr>
          <w:p w14:paraId="6B4F5071">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1.具有大学本科及以上学历，工程管理类、电气类、自动化类、能源动力类相关专业。</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2.具有5年以上发电企业工作经历且具有2年以上工程管理、建设工作经验。</w:t>
            </w:r>
          </w:p>
          <w:p w14:paraId="0EC395BD">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3.应具有（副）班长、技术员、主值、单元长（机组长）、值长等任一工作经历。</w:t>
            </w:r>
          </w:p>
          <w:p w14:paraId="2E8A8771">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4.具有中级职称及以上。</w:t>
            </w:r>
          </w:p>
          <w:p w14:paraId="730A1B68">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5.年龄不超45周岁。</w:t>
            </w:r>
          </w:p>
          <w:p w14:paraId="6A0A17E2">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6.熟悉电力行业国家标准、行业标准等相关制度、规程、规范，熟悉施工管理及运行、检修相关技术规范和技术标准。</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7.具有较强的语言表达、文字写作能力，具有较强的逻辑思维、归纳总结和分析解决问题的能力，熟练掌握现代化办公设备使用和计算机技术。</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8.条件特别优秀者可适当放宽。</w:t>
            </w:r>
          </w:p>
        </w:tc>
      </w:tr>
      <w:tr w14:paraId="3A0A914B">
        <w:tblPrEx>
          <w:tblCellMar>
            <w:top w:w="0" w:type="dxa"/>
            <w:left w:w="108" w:type="dxa"/>
            <w:bottom w:w="0" w:type="dxa"/>
            <w:right w:w="108" w:type="dxa"/>
          </w:tblCellMar>
        </w:tblPrEx>
        <w:trPr>
          <w:cantSplit/>
          <w:trHeight w:val="3730" w:hRule="atLeast"/>
          <w:jc w:val="center"/>
        </w:trPr>
        <w:tc>
          <w:tcPr>
            <w:tcW w:w="459" w:type="dxa"/>
            <w:tcBorders>
              <w:top w:val="single" w:color="auto" w:sz="4" w:space="0"/>
              <w:left w:val="single" w:color="auto" w:sz="4" w:space="0"/>
              <w:bottom w:val="single" w:color="auto" w:sz="4" w:space="0"/>
              <w:right w:val="single" w:color="auto" w:sz="4" w:space="0"/>
            </w:tcBorders>
            <w:vAlign w:val="center"/>
          </w:tcPr>
          <w:p w14:paraId="19D018AE">
            <w:pPr>
              <w:jc w:val="center"/>
              <w:rPr>
                <w:rFonts w:hint="eastAsia" w:ascii="宋体" w:hAnsi="宋体" w:eastAsia="宋体" w:cs="宋体"/>
                <w:sz w:val="20"/>
                <w:szCs w:val="20"/>
              </w:rPr>
            </w:pPr>
            <w:r>
              <w:rPr>
                <w:rFonts w:hint="eastAsia" w:ascii="宋体" w:hAnsi="宋体" w:eastAsia="宋体" w:cs="宋体"/>
                <w:sz w:val="20"/>
                <w:szCs w:val="20"/>
              </w:rPr>
              <w:t>5</w:t>
            </w:r>
          </w:p>
        </w:tc>
        <w:tc>
          <w:tcPr>
            <w:tcW w:w="1370" w:type="dxa"/>
            <w:tcBorders>
              <w:top w:val="single" w:color="auto" w:sz="4" w:space="0"/>
              <w:left w:val="single" w:color="auto" w:sz="4" w:space="0"/>
              <w:bottom w:val="single" w:color="auto" w:sz="4" w:space="0"/>
              <w:right w:val="single" w:color="auto" w:sz="4" w:space="0"/>
            </w:tcBorders>
            <w:vAlign w:val="center"/>
          </w:tcPr>
          <w:p w14:paraId="5F4F8474">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新疆能投</w:t>
            </w:r>
          </w:p>
        </w:tc>
        <w:tc>
          <w:tcPr>
            <w:tcW w:w="2201" w:type="dxa"/>
            <w:tcBorders>
              <w:top w:val="single" w:color="auto" w:sz="4" w:space="0"/>
              <w:left w:val="single" w:color="auto" w:sz="4" w:space="0"/>
              <w:bottom w:val="single" w:color="auto" w:sz="4" w:space="0"/>
              <w:right w:val="single" w:color="auto" w:sz="4" w:space="0"/>
            </w:tcBorders>
            <w:vAlign w:val="center"/>
          </w:tcPr>
          <w:p w14:paraId="5BF7CC02">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昌吉呼图壁项目部</w:t>
            </w:r>
          </w:p>
          <w:p w14:paraId="05F0A813">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生产主管</w:t>
            </w:r>
          </w:p>
        </w:tc>
        <w:tc>
          <w:tcPr>
            <w:tcW w:w="466" w:type="dxa"/>
            <w:tcBorders>
              <w:top w:val="single" w:color="auto" w:sz="4" w:space="0"/>
              <w:left w:val="single" w:color="auto" w:sz="4" w:space="0"/>
              <w:bottom w:val="single" w:color="auto" w:sz="4" w:space="0"/>
              <w:right w:val="single" w:color="auto" w:sz="4" w:space="0"/>
            </w:tcBorders>
            <w:vAlign w:val="center"/>
          </w:tcPr>
          <w:p w14:paraId="76B854A6">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1</w:t>
            </w:r>
          </w:p>
        </w:tc>
        <w:tc>
          <w:tcPr>
            <w:tcW w:w="5302" w:type="dxa"/>
            <w:tcBorders>
              <w:top w:val="single" w:color="auto" w:sz="4" w:space="0"/>
              <w:left w:val="single" w:color="auto" w:sz="4" w:space="0"/>
              <w:bottom w:val="single" w:color="auto" w:sz="4" w:space="0"/>
              <w:right w:val="single" w:color="auto" w:sz="4" w:space="0"/>
            </w:tcBorders>
            <w:vAlign w:val="center"/>
          </w:tcPr>
          <w:p w14:paraId="1AE044BC">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1.贯彻执行国家、行业、集团公司有关安全生产、生态环保、质量等法律法规、规程规范、规章制度。</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2.负责组织制定并监督落实本项目生产、质量规章制度、规程规定。</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3.负责组织制定本项目生产事故应急预案，并组织或参与项目应急救援演练。</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4.负责本项目重大危险源的监督管理。</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5.组织制定并实施本项目安全生产教育和培训计划，并整理记录培训档案。</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6.参加安全、质量、环保事故事件报告和调查处理。</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7.督促、检查项目安全生产、质量、生态环保工作，及时督促消除生产安全事故隐患、质量缺陷、生态环保问题等。</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8.完成领导交办的其他工作。</w:t>
            </w:r>
          </w:p>
        </w:tc>
        <w:tc>
          <w:tcPr>
            <w:tcW w:w="5591" w:type="dxa"/>
            <w:tcBorders>
              <w:top w:val="single" w:color="auto" w:sz="4" w:space="0"/>
              <w:left w:val="single" w:color="auto" w:sz="4" w:space="0"/>
              <w:bottom w:val="single" w:color="auto" w:sz="4" w:space="0"/>
              <w:right w:val="single" w:color="auto" w:sz="4" w:space="0"/>
            </w:tcBorders>
            <w:vAlign w:val="center"/>
          </w:tcPr>
          <w:p w14:paraId="0CBB006D">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1.具有大学本科及以上学历，电气类、自动化类、机械类、能源动力类等相关专业。</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2.具有4年以上发电企业工作经历且具有2年以上生产运维相关岗位工作经验。</w:t>
            </w:r>
          </w:p>
          <w:p w14:paraId="4FC6BE0F">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3.应具有（副）班长、技术员、主值、单元长（机组长）、值长等任一工作经历。</w:t>
            </w:r>
          </w:p>
          <w:p w14:paraId="5E9C66BC">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4.具有中级职称及以上。</w:t>
            </w:r>
          </w:p>
          <w:p w14:paraId="248082C6">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5.年龄不超45周岁。</w:t>
            </w:r>
          </w:p>
          <w:p w14:paraId="678A5A64">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6.熟悉电力行业国家标准、行业标准等相关制度、规程、规范，熟悉施工管理及运行、检修相关技术规范和技术标准。</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7.具有较强的语言表达、文字写作能力，具有较强的逻辑思维、归纳总结和分析解决问题的能力，熟练掌握现代化办公设备使用和计算机技术。</w:t>
            </w:r>
            <w:r>
              <w:rPr>
                <w:rFonts w:hint="eastAsia" w:ascii="宋体" w:hAnsi="宋体" w:eastAsia="宋体" w:cs="宋体"/>
                <w:color w:val="000000"/>
                <w:sz w:val="20"/>
                <w:szCs w:val="20"/>
                <w:lang w:val="en-US" w:eastAsia="zh-CN" w:bidi="ar"/>
              </w:rPr>
              <w:br w:type="textWrapping"/>
            </w:r>
            <w:r>
              <w:rPr>
                <w:rFonts w:hint="eastAsia" w:ascii="宋体" w:hAnsi="宋体" w:eastAsia="宋体" w:cs="宋体"/>
                <w:color w:val="000000"/>
                <w:sz w:val="20"/>
                <w:szCs w:val="20"/>
                <w:lang w:val="en-US" w:eastAsia="zh-CN" w:bidi="ar"/>
              </w:rPr>
              <w:t>8.条件特别优秀者可适当放宽。</w:t>
            </w:r>
          </w:p>
        </w:tc>
      </w:tr>
      <w:tr w14:paraId="6E5ADB99">
        <w:tblPrEx>
          <w:tblCellMar>
            <w:top w:w="0" w:type="dxa"/>
            <w:left w:w="108" w:type="dxa"/>
            <w:bottom w:w="0" w:type="dxa"/>
            <w:right w:w="108" w:type="dxa"/>
          </w:tblCellMar>
        </w:tblPrEx>
        <w:trPr>
          <w:cantSplit/>
          <w:trHeight w:val="3402" w:hRule="atLeast"/>
          <w:jc w:val="center"/>
        </w:trPr>
        <w:tc>
          <w:tcPr>
            <w:tcW w:w="459" w:type="dxa"/>
            <w:tcBorders>
              <w:top w:val="single" w:color="auto" w:sz="4" w:space="0"/>
              <w:left w:val="single" w:color="auto" w:sz="4" w:space="0"/>
              <w:bottom w:val="single" w:color="auto" w:sz="4" w:space="0"/>
              <w:right w:val="single" w:color="auto" w:sz="4" w:space="0"/>
            </w:tcBorders>
            <w:vAlign w:val="center"/>
          </w:tcPr>
          <w:p w14:paraId="4274C3DC">
            <w:pPr>
              <w:jc w:val="center"/>
              <w:rPr>
                <w:rFonts w:hint="eastAsia" w:ascii="宋体" w:hAnsi="宋体" w:eastAsia="宋体" w:cs="宋体"/>
                <w:sz w:val="20"/>
                <w:szCs w:val="20"/>
              </w:rPr>
            </w:pPr>
            <w:r>
              <w:rPr>
                <w:rFonts w:hint="eastAsia" w:ascii="宋体" w:hAnsi="宋体" w:eastAsia="宋体" w:cs="宋体"/>
                <w:sz w:val="20"/>
                <w:szCs w:val="20"/>
              </w:rPr>
              <w:t>6</w:t>
            </w:r>
          </w:p>
        </w:tc>
        <w:tc>
          <w:tcPr>
            <w:tcW w:w="1370" w:type="dxa"/>
            <w:tcBorders>
              <w:top w:val="single" w:color="auto" w:sz="4" w:space="0"/>
              <w:left w:val="single" w:color="auto" w:sz="4" w:space="0"/>
              <w:bottom w:val="single" w:color="auto" w:sz="4" w:space="0"/>
              <w:right w:val="single" w:color="auto" w:sz="4" w:space="0"/>
            </w:tcBorders>
            <w:vAlign w:val="center"/>
          </w:tcPr>
          <w:p w14:paraId="7D50F2BE">
            <w:pPr>
              <w:jc w:val="center"/>
              <w:rPr>
                <w:rFonts w:ascii="宋体" w:hAnsi="宋体" w:eastAsia="宋体" w:cs="宋体"/>
                <w:bCs/>
                <w:color w:val="auto"/>
                <w:sz w:val="20"/>
                <w:szCs w:val="20"/>
              </w:rPr>
            </w:pPr>
            <w:r>
              <w:rPr>
                <w:rFonts w:hint="eastAsia" w:ascii="宋体" w:hAnsi="宋体" w:eastAsia="宋体" w:cs="宋体"/>
                <w:bCs/>
                <w:color w:val="auto"/>
                <w:sz w:val="20"/>
                <w:szCs w:val="20"/>
              </w:rPr>
              <w:t>托里发电</w:t>
            </w:r>
          </w:p>
          <w:p w14:paraId="5DC7383F">
            <w:pPr>
              <w:jc w:val="center"/>
              <w:rPr>
                <w:rFonts w:hint="eastAsia" w:ascii="宋体" w:hAnsi="宋体" w:eastAsia="宋体" w:cs="宋体"/>
                <w:kern w:val="2"/>
                <w:sz w:val="20"/>
                <w:szCs w:val="20"/>
              </w:rPr>
            </w:pPr>
          </w:p>
        </w:tc>
        <w:tc>
          <w:tcPr>
            <w:tcW w:w="2201" w:type="dxa"/>
            <w:tcBorders>
              <w:top w:val="single" w:color="auto" w:sz="4" w:space="0"/>
              <w:left w:val="single" w:color="auto" w:sz="4" w:space="0"/>
              <w:bottom w:val="single" w:color="auto" w:sz="4" w:space="0"/>
              <w:right w:val="single" w:color="auto" w:sz="4" w:space="0"/>
            </w:tcBorders>
            <w:vAlign w:val="center"/>
          </w:tcPr>
          <w:p w14:paraId="1765FAE9">
            <w:pPr>
              <w:jc w:val="center"/>
              <w:rPr>
                <w:rFonts w:hint="eastAsia" w:ascii="宋体" w:hAnsi="宋体" w:eastAsia="宋体" w:cs="宋体"/>
                <w:bCs/>
                <w:color w:val="auto"/>
                <w:sz w:val="20"/>
                <w:szCs w:val="20"/>
              </w:rPr>
            </w:pPr>
            <w:r>
              <w:rPr>
                <w:rFonts w:hint="eastAsia" w:ascii="宋体" w:hAnsi="宋体" w:eastAsia="宋体" w:cs="宋体"/>
                <w:bCs/>
                <w:color w:val="auto"/>
                <w:sz w:val="20"/>
                <w:szCs w:val="20"/>
              </w:rPr>
              <w:t>工程建设部</w:t>
            </w:r>
          </w:p>
          <w:p w14:paraId="3934C888">
            <w:pPr>
              <w:jc w:val="center"/>
              <w:rPr>
                <w:rFonts w:hint="eastAsia" w:ascii="宋体" w:hAnsi="宋体" w:eastAsia="宋体" w:cs="宋体"/>
                <w:bCs/>
                <w:sz w:val="20"/>
                <w:szCs w:val="20"/>
              </w:rPr>
            </w:pPr>
            <w:r>
              <w:rPr>
                <w:rFonts w:hint="eastAsia" w:ascii="宋体" w:hAnsi="宋体" w:eastAsia="宋体" w:cs="宋体"/>
                <w:bCs/>
                <w:color w:val="auto"/>
                <w:sz w:val="20"/>
                <w:szCs w:val="20"/>
              </w:rPr>
              <w:t>汽机高级点检员/点检员</w:t>
            </w:r>
          </w:p>
        </w:tc>
        <w:tc>
          <w:tcPr>
            <w:tcW w:w="466" w:type="dxa"/>
            <w:tcBorders>
              <w:top w:val="single" w:color="auto" w:sz="4" w:space="0"/>
              <w:left w:val="single" w:color="auto" w:sz="4" w:space="0"/>
              <w:bottom w:val="single" w:color="auto" w:sz="4" w:space="0"/>
              <w:right w:val="single" w:color="auto" w:sz="4" w:space="0"/>
            </w:tcBorders>
            <w:vAlign w:val="center"/>
          </w:tcPr>
          <w:p w14:paraId="666AB88D">
            <w:pPr>
              <w:jc w:val="center"/>
              <w:rPr>
                <w:rFonts w:hint="eastAsia" w:ascii="宋体" w:hAnsi="宋体" w:eastAsia="宋体" w:cs="宋体"/>
                <w:bCs/>
                <w:sz w:val="20"/>
                <w:szCs w:val="20"/>
              </w:rPr>
            </w:pPr>
            <w:r>
              <w:rPr>
                <w:rFonts w:hint="eastAsia" w:ascii="宋体" w:hAnsi="宋体" w:eastAsia="宋体" w:cs="宋体"/>
                <w:bCs/>
                <w:color w:val="auto"/>
                <w:sz w:val="20"/>
                <w:szCs w:val="20"/>
              </w:rPr>
              <w:t>1</w:t>
            </w:r>
          </w:p>
        </w:tc>
        <w:tc>
          <w:tcPr>
            <w:tcW w:w="5302" w:type="dxa"/>
            <w:tcBorders>
              <w:top w:val="single" w:color="auto" w:sz="4" w:space="0"/>
              <w:left w:val="single" w:color="auto" w:sz="4" w:space="0"/>
              <w:bottom w:val="single" w:color="auto" w:sz="4" w:space="0"/>
              <w:right w:val="single" w:color="auto" w:sz="4" w:space="0"/>
            </w:tcBorders>
            <w:vAlign w:val="center"/>
          </w:tcPr>
          <w:p w14:paraId="004E14F9">
            <w:pPr>
              <w:rPr>
                <w:rFonts w:hint="eastAsia" w:ascii="宋体" w:hAnsi="宋体" w:eastAsia="宋体" w:cs="宋体"/>
                <w:bCs/>
                <w:color w:val="auto"/>
                <w:sz w:val="20"/>
                <w:szCs w:val="20"/>
              </w:rPr>
            </w:pPr>
            <w:r>
              <w:rPr>
                <w:rFonts w:hint="eastAsia" w:ascii="宋体" w:hAnsi="宋体" w:eastAsia="宋体" w:cs="宋体"/>
                <w:bCs/>
                <w:color w:val="auto"/>
                <w:sz w:val="20"/>
                <w:szCs w:val="20"/>
              </w:rPr>
              <w:t>1.负责本专业的设备管理、计划管理和安全施工等工作，协助开展专业的培训、合同管理、物资管理和档案管理等工作。</w:t>
            </w:r>
          </w:p>
          <w:p w14:paraId="38B3C2A0">
            <w:pPr>
              <w:rPr>
                <w:rFonts w:hint="eastAsia" w:ascii="宋体" w:hAnsi="宋体" w:eastAsia="宋体" w:cs="宋体"/>
                <w:bCs/>
                <w:color w:val="auto"/>
                <w:sz w:val="20"/>
                <w:szCs w:val="20"/>
              </w:rPr>
            </w:pPr>
            <w:r>
              <w:rPr>
                <w:rFonts w:hint="eastAsia" w:ascii="宋体" w:hAnsi="宋体" w:eastAsia="宋体" w:cs="宋体"/>
                <w:bCs/>
                <w:color w:val="auto"/>
                <w:sz w:val="20"/>
                <w:szCs w:val="20"/>
              </w:rPr>
              <w:t>2.负责编制本专业各类技术文件，参加质量验收和异常事件分析。</w:t>
            </w:r>
          </w:p>
          <w:p w14:paraId="3327F87F">
            <w:pPr>
              <w:rPr>
                <w:rFonts w:hint="eastAsia" w:ascii="宋体" w:hAnsi="宋体" w:eastAsia="宋体" w:cs="宋体"/>
                <w:bCs/>
                <w:color w:val="auto"/>
                <w:sz w:val="20"/>
                <w:szCs w:val="20"/>
              </w:rPr>
            </w:pPr>
            <w:r>
              <w:rPr>
                <w:rFonts w:hint="eastAsia" w:ascii="宋体" w:hAnsi="宋体" w:eastAsia="宋体" w:cs="宋体"/>
                <w:bCs/>
                <w:color w:val="auto"/>
                <w:sz w:val="20"/>
                <w:szCs w:val="20"/>
              </w:rPr>
              <w:t>3.负责建立本专业设备台帐，负责本专业备品、备件和试验设备管理。</w:t>
            </w:r>
          </w:p>
          <w:p w14:paraId="3F7263AA">
            <w:pPr>
              <w:rPr>
                <w:rFonts w:hint="eastAsia" w:ascii="宋体" w:hAnsi="宋体" w:eastAsia="宋体" w:cs="宋体"/>
                <w:bCs/>
                <w:color w:val="auto"/>
                <w:sz w:val="20"/>
                <w:szCs w:val="20"/>
              </w:rPr>
            </w:pPr>
            <w:r>
              <w:rPr>
                <w:rFonts w:hint="eastAsia" w:ascii="宋体" w:hAnsi="宋体" w:eastAsia="宋体" w:cs="宋体"/>
                <w:bCs/>
                <w:color w:val="auto"/>
                <w:sz w:val="20"/>
                <w:szCs w:val="20"/>
              </w:rPr>
              <w:t>4.参加有关进度、质量节点的监督检查工作。</w:t>
            </w:r>
          </w:p>
          <w:p w14:paraId="09F5CE1E">
            <w:pPr>
              <w:rPr>
                <w:rFonts w:hint="eastAsia" w:ascii="宋体" w:hAnsi="宋体" w:eastAsia="宋体" w:cs="宋体"/>
                <w:bCs/>
                <w:color w:val="auto"/>
                <w:sz w:val="20"/>
                <w:szCs w:val="20"/>
              </w:rPr>
            </w:pPr>
            <w:r>
              <w:rPr>
                <w:rFonts w:hint="eastAsia" w:ascii="宋体" w:hAnsi="宋体" w:eastAsia="宋体" w:cs="宋体"/>
                <w:bCs/>
                <w:color w:val="auto"/>
                <w:sz w:val="20"/>
                <w:szCs w:val="20"/>
              </w:rPr>
              <w:t>5.参加与本专业有关的工程建设协调会并负责落实要求。</w:t>
            </w:r>
          </w:p>
          <w:p w14:paraId="0E3559C3">
            <w:pPr>
              <w:rPr>
                <w:rFonts w:hint="eastAsia" w:ascii="宋体" w:hAnsi="宋体" w:eastAsia="宋体" w:cs="宋体"/>
                <w:bCs/>
                <w:sz w:val="20"/>
                <w:szCs w:val="20"/>
              </w:rPr>
            </w:pPr>
            <w:r>
              <w:rPr>
                <w:rFonts w:hint="eastAsia" w:ascii="宋体" w:hAnsi="宋体" w:eastAsia="宋体" w:cs="宋体"/>
                <w:bCs/>
                <w:color w:val="auto"/>
                <w:sz w:val="20"/>
                <w:szCs w:val="20"/>
              </w:rPr>
              <w:t>6.完成领导交办的其它工作。</w:t>
            </w:r>
          </w:p>
        </w:tc>
        <w:tc>
          <w:tcPr>
            <w:tcW w:w="5591" w:type="dxa"/>
            <w:tcBorders>
              <w:top w:val="single" w:color="auto" w:sz="4" w:space="0"/>
              <w:left w:val="single" w:color="auto" w:sz="4" w:space="0"/>
              <w:bottom w:val="single" w:color="auto" w:sz="4" w:space="0"/>
              <w:right w:val="single" w:color="auto" w:sz="4" w:space="0"/>
            </w:tcBorders>
            <w:vAlign w:val="center"/>
          </w:tcPr>
          <w:p w14:paraId="472A5FB5">
            <w:pPr>
              <w:rPr>
                <w:rFonts w:hint="eastAsia" w:ascii="宋体" w:hAnsi="宋体" w:eastAsia="宋体" w:cs="宋体"/>
                <w:b w:val="0"/>
                <w:bCs/>
                <w:color w:val="auto"/>
                <w:kern w:val="0"/>
                <w:sz w:val="20"/>
                <w:szCs w:val="20"/>
                <w:lang w:val="en-US" w:eastAsia="zh-CN" w:bidi="ar-SA"/>
              </w:rPr>
            </w:pPr>
            <w:r>
              <w:rPr>
                <w:rFonts w:hint="eastAsia" w:ascii="宋体" w:hAnsi="宋体" w:eastAsia="宋体" w:cs="宋体"/>
                <w:bCs/>
                <w:color w:val="auto"/>
                <w:sz w:val="20"/>
                <w:szCs w:val="20"/>
              </w:rPr>
              <w:t>1.</w:t>
            </w:r>
            <w:r>
              <w:rPr>
                <w:rFonts w:hint="eastAsia" w:ascii="宋体" w:hAnsi="宋体" w:eastAsia="宋体" w:cs="宋体"/>
                <w:b w:val="0"/>
                <w:bCs/>
                <w:color w:val="auto"/>
                <w:sz w:val="20"/>
                <w:szCs w:val="20"/>
              </w:rPr>
              <w:t>具有大学本科及以上学历</w:t>
            </w:r>
            <w:r>
              <w:rPr>
                <w:rFonts w:hint="eastAsia" w:ascii="宋体" w:hAnsi="宋体" w:eastAsia="宋体" w:cs="宋体"/>
                <w:b w:val="0"/>
                <w:bCs/>
                <w:color w:val="auto"/>
                <w:sz w:val="20"/>
                <w:szCs w:val="20"/>
                <w:lang w:eastAsia="zh-CN"/>
              </w:rPr>
              <w:t>，</w:t>
            </w:r>
            <w:r>
              <w:rPr>
                <w:rFonts w:hint="eastAsia" w:ascii="宋体" w:hAnsi="宋体" w:eastAsia="宋体" w:cs="宋体"/>
                <w:b w:val="0"/>
                <w:bCs/>
                <w:color w:val="auto"/>
                <w:sz w:val="20"/>
                <w:szCs w:val="20"/>
                <w:lang w:val="en-US" w:eastAsia="zh-CN"/>
              </w:rPr>
              <w:t>能源动力类、机械类、管理科学与工程类、工业工程类等</w:t>
            </w:r>
            <w:r>
              <w:rPr>
                <w:rFonts w:hint="eastAsia" w:ascii="宋体" w:hAnsi="宋体" w:eastAsia="宋体" w:cs="宋体"/>
                <w:b w:val="0"/>
                <w:bCs/>
                <w:color w:val="auto"/>
                <w:kern w:val="0"/>
                <w:sz w:val="20"/>
                <w:szCs w:val="20"/>
                <w:lang w:val="en-US" w:eastAsia="zh-CN" w:bidi="ar-SA"/>
              </w:rPr>
              <w:t>相关专业。</w:t>
            </w:r>
          </w:p>
          <w:p w14:paraId="0CDC3B48">
            <w:pPr>
              <w:rPr>
                <w:rFonts w:hint="eastAsia" w:ascii="宋体" w:hAnsi="宋体" w:eastAsia="宋体" w:cs="宋体"/>
                <w:bCs/>
                <w:color w:val="auto"/>
                <w:kern w:val="0"/>
                <w:sz w:val="20"/>
                <w:szCs w:val="20"/>
                <w:lang w:val="en-US" w:eastAsia="zh-CN" w:bidi="ar-SA"/>
              </w:rPr>
            </w:pPr>
            <w:r>
              <w:rPr>
                <w:rFonts w:hint="eastAsia" w:ascii="宋体" w:hAnsi="宋体" w:eastAsia="宋体" w:cs="宋体"/>
                <w:bCs/>
                <w:color w:val="auto"/>
                <w:kern w:val="0"/>
                <w:sz w:val="20"/>
                <w:szCs w:val="20"/>
                <w:lang w:val="en-US" w:eastAsia="zh-CN" w:bidi="ar-SA"/>
              </w:rPr>
              <w:t>2.</w:t>
            </w:r>
            <w:r>
              <w:rPr>
                <w:rFonts w:hint="eastAsia" w:ascii="宋体" w:hAnsi="宋体" w:eastAsia="宋体" w:cs="宋体"/>
                <w:bCs/>
                <w:color w:val="auto"/>
                <w:sz w:val="20"/>
                <w:szCs w:val="20"/>
                <w:lang w:val="en-US" w:eastAsia="zh-CN"/>
              </w:rPr>
              <w:t>应聘高级点检员的，应具有5年及以上发电生产工作经验；应聘</w:t>
            </w:r>
            <w:r>
              <w:rPr>
                <w:rFonts w:hint="eastAsia" w:ascii="宋体" w:hAnsi="宋体" w:eastAsia="宋体" w:cs="宋体"/>
                <w:bCs/>
                <w:color w:val="auto"/>
                <w:sz w:val="20"/>
                <w:szCs w:val="20"/>
              </w:rPr>
              <w:t>点检员</w:t>
            </w:r>
            <w:r>
              <w:rPr>
                <w:rFonts w:hint="eastAsia" w:ascii="宋体" w:hAnsi="宋体" w:eastAsia="宋体" w:cs="宋体"/>
                <w:bCs/>
                <w:color w:val="auto"/>
                <w:sz w:val="20"/>
                <w:szCs w:val="20"/>
                <w:lang w:val="en-US" w:eastAsia="zh-CN"/>
              </w:rPr>
              <w:t>的，应具有4年及以上发电生产工作经。</w:t>
            </w:r>
          </w:p>
          <w:p w14:paraId="4BB93B2D">
            <w:pPr>
              <w:rPr>
                <w:rFonts w:hint="eastAsia" w:ascii="宋体" w:hAnsi="宋体" w:eastAsia="宋体" w:cs="宋体"/>
                <w:bCs/>
                <w:color w:val="auto"/>
                <w:kern w:val="0"/>
                <w:sz w:val="20"/>
                <w:szCs w:val="20"/>
                <w:lang w:val="en-US" w:eastAsia="zh-CN" w:bidi="ar-SA"/>
              </w:rPr>
            </w:pPr>
            <w:r>
              <w:rPr>
                <w:rFonts w:hint="eastAsia" w:ascii="宋体" w:hAnsi="宋体" w:eastAsia="宋体" w:cs="宋体"/>
                <w:bCs/>
                <w:color w:val="auto"/>
                <w:kern w:val="0"/>
                <w:sz w:val="20"/>
                <w:szCs w:val="20"/>
                <w:lang w:val="en-US" w:eastAsia="zh-CN" w:bidi="ar-SA"/>
              </w:rPr>
              <w:t>3.</w:t>
            </w:r>
            <w:r>
              <w:rPr>
                <w:rFonts w:hint="eastAsia" w:ascii="宋体" w:hAnsi="宋体" w:eastAsia="宋体" w:cs="宋体"/>
                <w:bCs/>
                <w:color w:val="auto"/>
                <w:sz w:val="20"/>
                <w:szCs w:val="20"/>
              </w:rPr>
              <w:t>年龄不超过</w:t>
            </w:r>
            <w:r>
              <w:rPr>
                <w:rFonts w:hint="eastAsia" w:ascii="宋体" w:hAnsi="宋体" w:eastAsia="宋体" w:cs="宋体"/>
                <w:bCs/>
                <w:color w:val="auto"/>
                <w:sz w:val="20"/>
                <w:szCs w:val="20"/>
                <w:lang w:val="en-US" w:eastAsia="zh-CN"/>
              </w:rPr>
              <w:t>45</w:t>
            </w:r>
            <w:r>
              <w:rPr>
                <w:rFonts w:hint="eastAsia" w:ascii="宋体" w:hAnsi="宋体" w:eastAsia="宋体" w:cs="宋体"/>
                <w:bCs/>
                <w:color w:val="auto"/>
                <w:sz w:val="20"/>
                <w:szCs w:val="20"/>
              </w:rPr>
              <w:t>周岁。</w:t>
            </w:r>
          </w:p>
          <w:p w14:paraId="0BF5562E">
            <w:pPr>
              <w:rPr>
                <w:rFonts w:hint="eastAsia" w:ascii="宋体" w:hAnsi="宋体" w:eastAsia="宋体" w:cs="宋体"/>
                <w:b w:val="0"/>
                <w:bCs/>
                <w:color w:val="auto"/>
                <w:sz w:val="20"/>
                <w:szCs w:val="20"/>
              </w:rPr>
            </w:pPr>
            <w:r>
              <w:rPr>
                <w:rFonts w:hint="eastAsia" w:ascii="宋体" w:hAnsi="宋体" w:eastAsia="宋体" w:cs="宋体"/>
                <w:bCs/>
                <w:color w:val="auto"/>
                <w:sz w:val="20"/>
                <w:szCs w:val="20"/>
                <w:lang w:val="en-US" w:eastAsia="zh-CN"/>
              </w:rPr>
              <w:t>4</w:t>
            </w:r>
            <w:r>
              <w:rPr>
                <w:rFonts w:hint="eastAsia" w:ascii="宋体" w:hAnsi="宋体" w:eastAsia="宋体" w:cs="宋体"/>
                <w:bCs/>
                <w:color w:val="auto"/>
                <w:sz w:val="20"/>
                <w:szCs w:val="20"/>
              </w:rPr>
              <w:t>.</w:t>
            </w:r>
            <w:r>
              <w:rPr>
                <w:rFonts w:hint="eastAsia" w:ascii="宋体" w:hAnsi="宋体" w:eastAsia="宋体" w:cs="宋体"/>
                <w:b w:val="0"/>
                <w:bCs/>
                <w:color w:val="auto"/>
                <w:sz w:val="20"/>
                <w:szCs w:val="20"/>
              </w:rPr>
              <w:t>应聘高级点检员的，现岗位为相当于中国电力三级单位点检员级或下一层级（检修班组副班长）2年及以上</w:t>
            </w:r>
            <w:r>
              <w:rPr>
                <w:rFonts w:hint="eastAsia" w:ascii="宋体" w:hAnsi="宋体" w:eastAsia="宋体" w:cs="宋体"/>
                <w:b w:val="0"/>
                <w:bCs/>
                <w:color w:val="auto"/>
                <w:sz w:val="20"/>
                <w:szCs w:val="20"/>
                <w:lang w:eastAsia="zh-CN"/>
              </w:rPr>
              <w:t>。</w:t>
            </w:r>
            <w:r>
              <w:rPr>
                <w:rFonts w:hint="eastAsia" w:ascii="宋体" w:hAnsi="宋体" w:eastAsia="宋体" w:cs="宋体"/>
                <w:b w:val="0"/>
                <w:bCs/>
                <w:color w:val="auto"/>
                <w:sz w:val="20"/>
                <w:szCs w:val="20"/>
              </w:rPr>
              <w:t>应聘点检员的，</w:t>
            </w:r>
            <w:r>
              <w:rPr>
                <w:rFonts w:ascii="宋体" w:hAnsi="宋体" w:eastAsia="宋体" w:cs="宋体"/>
                <w:b w:val="0"/>
                <w:bCs/>
                <w:color w:val="auto"/>
                <w:sz w:val="20"/>
                <w:szCs w:val="20"/>
              </w:rPr>
              <w:t>现岗位为相当于中国电力三级单位</w:t>
            </w:r>
            <w:r>
              <w:rPr>
                <w:rFonts w:hint="eastAsia" w:ascii="宋体" w:hAnsi="宋体" w:eastAsia="宋体" w:cs="宋体"/>
                <w:b w:val="0"/>
                <w:bCs/>
                <w:color w:val="auto"/>
                <w:sz w:val="20"/>
                <w:szCs w:val="20"/>
              </w:rPr>
              <w:t>点检员</w:t>
            </w:r>
            <w:r>
              <w:rPr>
                <w:rFonts w:ascii="宋体" w:hAnsi="宋体" w:eastAsia="宋体" w:cs="宋体"/>
                <w:b w:val="0"/>
                <w:bCs/>
                <w:color w:val="auto"/>
                <w:sz w:val="20"/>
                <w:szCs w:val="20"/>
              </w:rPr>
              <w:t>级或下一层级（</w:t>
            </w:r>
            <w:r>
              <w:rPr>
                <w:rFonts w:hint="eastAsia" w:ascii="宋体" w:hAnsi="宋体" w:eastAsia="宋体" w:cs="宋体"/>
                <w:b w:val="0"/>
                <w:bCs/>
                <w:color w:val="auto"/>
                <w:sz w:val="20"/>
                <w:szCs w:val="20"/>
              </w:rPr>
              <w:t>检修班组副班长</w:t>
            </w:r>
            <w:r>
              <w:rPr>
                <w:rFonts w:ascii="宋体" w:hAnsi="宋体" w:eastAsia="宋体" w:cs="宋体"/>
                <w:b w:val="0"/>
                <w:bCs/>
                <w:color w:val="auto"/>
                <w:sz w:val="20"/>
                <w:szCs w:val="20"/>
              </w:rPr>
              <w:t>）</w:t>
            </w:r>
            <w:r>
              <w:rPr>
                <w:rFonts w:hint="eastAsia" w:ascii="宋体" w:hAnsi="宋体" w:eastAsia="宋体" w:cs="宋体"/>
                <w:b w:val="0"/>
                <w:bCs/>
                <w:color w:val="auto"/>
                <w:sz w:val="20"/>
                <w:szCs w:val="20"/>
              </w:rPr>
              <w:t>1</w:t>
            </w:r>
            <w:r>
              <w:rPr>
                <w:rFonts w:ascii="宋体" w:hAnsi="宋体" w:eastAsia="宋体" w:cs="宋体"/>
                <w:b w:val="0"/>
                <w:bCs/>
                <w:color w:val="auto"/>
                <w:sz w:val="20"/>
                <w:szCs w:val="20"/>
              </w:rPr>
              <w:t>年及以上</w:t>
            </w:r>
            <w:r>
              <w:rPr>
                <w:rFonts w:hint="eastAsia" w:ascii="宋体" w:hAnsi="宋体" w:eastAsia="宋体" w:cs="宋体"/>
                <w:b w:val="0"/>
                <w:bCs/>
                <w:color w:val="auto"/>
                <w:sz w:val="20"/>
                <w:szCs w:val="20"/>
              </w:rPr>
              <w:t>。</w:t>
            </w:r>
          </w:p>
          <w:p w14:paraId="61BCC112">
            <w:pPr>
              <w:rPr>
                <w:rFonts w:hint="default" w:eastAsia="宋体"/>
                <w:color w:val="auto"/>
                <w:lang w:val="en-US" w:eastAsia="zh-CN"/>
              </w:rPr>
            </w:pPr>
            <w:r>
              <w:rPr>
                <w:rFonts w:hint="eastAsia" w:ascii="宋体" w:hAnsi="宋体" w:eastAsia="宋体" w:cs="宋体"/>
                <w:bCs/>
                <w:color w:val="auto"/>
                <w:sz w:val="20"/>
                <w:szCs w:val="20"/>
                <w:lang w:val="en-US" w:eastAsia="zh-CN"/>
              </w:rPr>
              <w:t>5.</w:t>
            </w:r>
            <w:r>
              <w:rPr>
                <w:rFonts w:hint="eastAsia" w:ascii="宋体" w:hAnsi="宋体" w:eastAsia="宋体" w:cs="宋体"/>
                <w:bCs/>
                <w:color w:val="auto"/>
                <w:sz w:val="20"/>
                <w:szCs w:val="20"/>
              </w:rPr>
              <w:t>具有助理级及以上专业技术职称或高级工及以上职业技能等级。</w:t>
            </w:r>
          </w:p>
          <w:p w14:paraId="42FF7F6B">
            <w:pPr>
              <w:rPr>
                <w:rFonts w:ascii="宋体" w:hAnsi="宋体" w:eastAsia="宋体" w:cs="宋体"/>
                <w:bCs/>
                <w:color w:val="auto"/>
                <w:sz w:val="20"/>
                <w:szCs w:val="20"/>
              </w:rPr>
            </w:pPr>
            <w:r>
              <w:rPr>
                <w:rFonts w:hint="eastAsia" w:ascii="宋体" w:hAnsi="宋体" w:eastAsia="宋体" w:cs="宋体"/>
                <w:bCs/>
                <w:color w:val="auto"/>
                <w:sz w:val="20"/>
                <w:szCs w:val="20"/>
                <w:lang w:val="en-US" w:eastAsia="zh-CN"/>
              </w:rPr>
              <w:t>6</w:t>
            </w:r>
            <w:r>
              <w:rPr>
                <w:rFonts w:hint="eastAsia" w:ascii="宋体" w:hAnsi="宋体" w:eastAsia="宋体" w:cs="宋体"/>
                <w:bCs/>
                <w:color w:val="auto"/>
                <w:sz w:val="20"/>
                <w:szCs w:val="20"/>
              </w:rPr>
              <w:t>.熟悉本专业设备结构、原理、运行、检修相关技术规范；具有较强施工管理和组织协调能力，具备较好故障分析判断能力，具有较强的语言表达和文字写作能力，熟练掌握OA办公软件。</w:t>
            </w:r>
          </w:p>
          <w:p w14:paraId="597D30C9">
            <w:pPr>
              <w:rPr>
                <w:rFonts w:hint="eastAsia" w:ascii="宋体" w:hAnsi="宋体" w:eastAsia="宋体" w:cs="宋体"/>
                <w:bCs/>
                <w:sz w:val="20"/>
                <w:szCs w:val="20"/>
              </w:rPr>
            </w:pPr>
            <w:r>
              <w:rPr>
                <w:rFonts w:hint="eastAsia" w:ascii="宋体" w:hAnsi="宋体" w:eastAsia="宋体" w:cs="宋体"/>
                <w:bCs/>
                <w:color w:val="auto"/>
                <w:sz w:val="20"/>
                <w:szCs w:val="20"/>
                <w:lang w:val="en-US" w:eastAsia="zh-CN"/>
              </w:rPr>
              <w:t>7</w:t>
            </w:r>
            <w:r>
              <w:rPr>
                <w:rFonts w:hint="eastAsia" w:ascii="宋体" w:hAnsi="宋体" w:eastAsia="宋体" w:cs="宋体"/>
                <w:bCs/>
                <w:color w:val="auto"/>
                <w:sz w:val="20"/>
                <w:szCs w:val="20"/>
              </w:rPr>
              <w:t>.</w:t>
            </w:r>
            <w:r>
              <w:rPr>
                <w:rFonts w:hint="eastAsia" w:ascii="宋体" w:hAnsi="宋体" w:eastAsia="宋体" w:cs="宋体"/>
                <w:bCs/>
                <w:color w:val="auto"/>
                <w:sz w:val="20"/>
                <w:szCs w:val="20"/>
                <w:highlight w:val="none"/>
                <w:lang w:val="en-US" w:eastAsia="zh-CN"/>
              </w:rPr>
              <w:t>条件优秀者可适当放宽要求。</w:t>
            </w:r>
          </w:p>
        </w:tc>
      </w:tr>
      <w:tr w14:paraId="38F2739A">
        <w:tblPrEx>
          <w:tblCellMar>
            <w:top w:w="0" w:type="dxa"/>
            <w:left w:w="108" w:type="dxa"/>
            <w:bottom w:w="0" w:type="dxa"/>
            <w:right w:w="108" w:type="dxa"/>
          </w:tblCellMar>
        </w:tblPrEx>
        <w:trPr>
          <w:cantSplit/>
          <w:trHeight w:val="1832" w:hRule="atLeast"/>
          <w:jc w:val="center"/>
        </w:trPr>
        <w:tc>
          <w:tcPr>
            <w:tcW w:w="459" w:type="dxa"/>
            <w:tcBorders>
              <w:top w:val="single" w:color="auto" w:sz="4" w:space="0"/>
              <w:left w:val="single" w:color="auto" w:sz="4" w:space="0"/>
              <w:bottom w:val="single" w:color="auto" w:sz="4" w:space="0"/>
              <w:right w:val="single" w:color="auto" w:sz="4" w:space="0"/>
            </w:tcBorders>
            <w:vAlign w:val="center"/>
          </w:tcPr>
          <w:p w14:paraId="2EA7621C">
            <w:pPr>
              <w:jc w:val="center"/>
              <w:rPr>
                <w:rFonts w:hint="eastAsia" w:ascii="宋体" w:hAnsi="宋体" w:eastAsia="宋体" w:cs="宋体"/>
                <w:sz w:val="20"/>
                <w:szCs w:val="20"/>
              </w:rPr>
            </w:pPr>
            <w:r>
              <w:rPr>
                <w:rFonts w:hint="eastAsia" w:ascii="宋体" w:hAnsi="宋体" w:eastAsia="宋体" w:cs="宋体"/>
                <w:sz w:val="20"/>
                <w:szCs w:val="20"/>
              </w:rPr>
              <w:t>7</w:t>
            </w:r>
          </w:p>
        </w:tc>
        <w:tc>
          <w:tcPr>
            <w:tcW w:w="1370" w:type="dxa"/>
            <w:tcBorders>
              <w:top w:val="single" w:color="auto" w:sz="4" w:space="0"/>
              <w:left w:val="single" w:color="auto" w:sz="4" w:space="0"/>
              <w:bottom w:val="single" w:color="auto" w:sz="4" w:space="0"/>
              <w:right w:val="single" w:color="auto" w:sz="4" w:space="0"/>
            </w:tcBorders>
            <w:vAlign w:val="center"/>
          </w:tcPr>
          <w:p w14:paraId="2D39FEBC">
            <w:pPr>
              <w:jc w:val="center"/>
              <w:rPr>
                <w:rFonts w:ascii="宋体" w:hAnsi="宋体" w:eastAsia="宋体" w:cs="宋体"/>
                <w:bCs/>
                <w:color w:val="auto"/>
                <w:sz w:val="20"/>
                <w:szCs w:val="20"/>
              </w:rPr>
            </w:pPr>
            <w:r>
              <w:rPr>
                <w:rFonts w:hint="eastAsia" w:ascii="宋体" w:hAnsi="宋体" w:eastAsia="宋体" w:cs="宋体"/>
                <w:bCs/>
                <w:color w:val="auto"/>
                <w:sz w:val="20"/>
                <w:szCs w:val="20"/>
              </w:rPr>
              <w:t>托里发电</w:t>
            </w:r>
          </w:p>
          <w:p w14:paraId="541B12D4">
            <w:pPr>
              <w:jc w:val="center"/>
              <w:rPr>
                <w:rFonts w:hint="eastAsia" w:ascii="宋体" w:hAnsi="宋体" w:eastAsia="宋体" w:cs="宋体"/>
                <w:bCs/>
                <w:sz w:val="20"/>
                <w:szCs w:val="20"/>
              </w:rPr>
            </w:pPr>
          </w:p>
        </w:tc>
        <w:tc>
          <w:tcPr>
            <w:tcW w:w="2201" w:type="dxa"/>
            <w:tcBorders>
              <w:top w:val="single" w:color="auto" w:sz="4" w:space="0"/>
              <w:left w:val="single" w:color="auto" w:sz="4" w:space="0"/>
              <w:bottom w:val="single" w:color="auto" w:sz="4" w:space="0"/>
              <w:right w:val="single" w:color="auto" w:sz="4" w:space="0"/>
            </w:tcBorders>
            <w:vAlign w:val="center"/>
          </w:tcPr>
          <w:p w14:paraId="17CADB2D">
            <w:pPr>
              <w:jc w:val="center"/>
              <w:rPr>
                <w:rFonts w:hint="eastAsia" w:ascii="宋体" w:hAnsi="宋体" w:eastAsia="宋体" w:cs="宋体"/>
                <w:bCs/>
                <w:color w:val="auto"/>
                <w:sz w:val="20"/>
                <w:szCs w:val="20"/>
              </w:rPr>
            </w:pPr>
            <w:r>
              <w:rPr>
                <w:rFonts w:hint="eastAsia" w:ascii="宋体" w:hAnsi="宋体" w:eastAsia="宋体" w:cs="宋体"/>
                <w:bCs/>
                <w:color w:val="auto"/>
                <w:sz w:val="20"/>
                <w:szCs w:val="20"/>
              </w:rPr>
              <w:t>工程建设部</w:t>
            </w:r>
          </w:p>
          <w:p w14:paraId="646BF28B">
            <w:pPr>
              <w:jc w:val="center"/>
              <w:rPr>
                <w:rFonts w:hint="eastAsia" w:ascii="宋体" w:hAnsi="宋体" w:eastAsia="宋体" w:cs="宋体"/>
                <w:bCs/>
                <w:sz w:val="20"/>
                <w:szCs w:val="20"/>
              </w:rPr>
            </w:pPr>
            <w:r>
              <w:rPr>
                <w:rFonts w:hint="eastAsia" w:ascii="宋体" w:hAnsi="宋体" w:eastAsia="宋体" w:cs="宋体"/>
                <w:bCs/>
                <w:color w:val="auto"/>
                <w:sz w:val="20"/>
                <w:szCs w:val="20"/>
              </w:rPr>
              <w:t>锅炉点检长/高级点检员</w:t>
            </w:r>
          </w:p>
        </w:tc>
        <w:tc>
          <w:tcPr>
            <w:tcW w:w="466" w:type="dxa"/>
            <w:tcBorders>
              <w:top w:val="single" w:color="auto" w:sz="4" w:space="0"/>
              <w:left w:val="single" w:color="auto" w:sz="4" w:space="0"/>
              <w:bottom w:val="single" w:color="auto" w:sz="4" w:space="0"/>
              <w:right w:val="single" w:color="auto" w:sz="4" w:space="0"/>
            </w:tcBorders>
            <w:vAlign w:val="center"/>
          </w:tcPr>
          <w:p w14:paraId="3B86DEA3">
            <w:pPr>
              <w:jc w:val="center"/>
              <w:rPr>
                <w:rFonts w:hint="eastAsia" w:ascii="宋体" w:hAnsi="宋体" w:eastAsia="宋体" w:cs="宋体"/>
                <w:bCs/>
                <w:sz w:val="20"/>
                <w:szCs w:val="20"/>
              </w:rPr>
            </w:pPr>
            <w:r>
              <w:rPr>
                <w:rFonts w:hint="eastAsia" w:ascii="宋体" w:hAnsi="宋体" w:eastAsia="宋体" w:cs="宋体"/>
                <w:bCs/>
                <w:color w:val="auto"/>
                <w:sz w:val="20"/>
                <w:szCs w:val="20"/>
              </w:rPr>
              <w:t>1</w:t>
            </w:r>
          </w:p>
        </w:tc>
        <w:tc>
          <w:tcPr>
            <w:tcW w:w="5302" w:type="dxa"/>
            <w:tcBorders>
              <w:top w:val="single" w:color="auto" w:sz="4" w:space="0"/>
              <w:left w:val="single" w:color="auto" w:sz="4" w:space="0"/>
              <w:bottom w:val="single" w:color="auto" w:sz="4" w:space="0"/>
              <w:right w:val="single" w:color="auto" w:sz="4" w:space="0"/>
            </w:tcBorders>
            <w:vAlign w:val="center"/>
          </w:tcPr>
          <w:p w14:paraId="75F743AC">
            <w:pPr>
              <w:rPr>
                <w:rFonts w:hint="eastAsia" w:ascii="宋体" w:hAnsi="宋体" w:eastAsia="宋体" w:cs="宋体"/>
                <w:bCs/>
                <w:color w:val="auto"/>
                <w:sz w:val="20"/>
                <w:szCs w:val="20"/>
              </w:rPr>
            </w:pPr>
            <w:r>
              <w:rPr>
                <w:rFonts w:hint="eastAsia" w:ascii="宋体" w:hAnsi="宋体" w:eastAsia="宋体" w:cs="宋体"/>
                <w:bCs/>
                <w:color w:val="auto"/>
                <w:sz w:val="20"/>
                <w:szCs w:val="20"/>
              </w:rPr>
              <w:t>1.负责本专业的设备管理、计划管理和安全施工等工作，协助开展专业的培训、合同管理、物资管理和档案管理等工作。</w:t>
            </w:r>
          </w:p>
          <w:p w14:paraId="217BC8A6">
            <w:pPr>
              <w:rPr>
                <w:rFonts w:hint="eastAsia" w:ascii="宋体" w:hAnsi="宋体" w:eastAsia="宋体" w:cs="宋体"/>
                <w:bCs/>
                <w:color w:val="auto"/>
                <w:sz w:val="20"/>
                <w:szCs w:val="20"/>
              </w:rPr>
            </w:pPr>
            <w:r>
              <w:rPr>
                <w:rFonts w:hint="eastAsia" w:ascii="宋体" w:hAnsi="宋体" w:eastAsia="宋体" w:cs="宋体"/>
                <w:bCs/>
                <w:color w:val="auto"/>
                <w:sz w:val="20"/>
                <w:szCs w:val="20"/>
              </w:rPr>
              <w:t>2.负责编制本专业各类技术文件，参加质量验收和异常事件分析。</w:t>
            </w:r>
          </w:p>
          <w:p w14:paraId="22958F80">
            <w:pPr>
              <w:rPr>
                <w:rFonts w:hint="eastAsia" w:ascii="宋体" w:hAnsi="宋体" w:eastAsia="宋体" w:cs="宋体"/>
                <w:bCs/>
                <w:color w:val="auto"/>
                <w:sz w:val="20"/>
                <w:szCs w:val="20"/>
              </w:rPr>
            </w:pPr>
            <w:r>
              <w:rPr>
                <w:rFonts w:hint="eastAsia" w:ascii="宋体" w:hAnsi="宋体" w:eastAsia="宋体" w:cs="宋体"/>
                <w:bCs/>
                <w:color w:val="auto"/>
                <w:sz w:val="20"/>
                <w:szCs w:val="20"/>
              </w:rPr>
              <w:t>3.负责建立本专业设备台帐，负责本专业备品、备件和试验设备管理。</w:t>
            </w:r>
          </w:p>
          <w:p w14:paraId="52C9A8CD">
            <w:pPr>
              <w:rPr>
                <w:rFonts w:hint="eastAsia" w:ascii="宋体" w:hAnsi="宋体" w:eastAsia="宋体" w:cs="宋体"/>
                <w:bCs/>
                <w:color w:val="auto"/>
                <w:sz w:val="20"/>
                <w:szCs w:val="20"/>
              </w:rPr>
            </w:pPr>
            <w:r>
              <w:rPr>
                <w:rFonts w:hint="eastAsia" w:ascii="宋体" w:hAnsi="宋体" w:eastAsia="宋体" w:cs="宋体"/>
                <w:bCs/>
                <w:color w:val="auto"/>
                <w:sz w:val="20"/>
                <w:szCs w:val="20"/>
              </w:rPr>
              <w:t>4.参加有关进度、质量节点的监督检查工作。</w:t>
            </w:r>
          </w:p>
          <w:p w14:paraId="4DF837BF">
            <w:pPr>
              <w:rPr>
                <w:rFonts w:hint="eastAsia" w:ascii="宋体" w:hAnsi="宋体" w:eastAsia="宋体" w:cs="宋体"/>
                <w:bCs/>
                <w:color w:val="auto"/>
                <w:sz w:val="20"/>
                <w:szCs w:val="20"/>
              </w:rPr>
            </w:pPr>
            <w:r>
              <w:rPr>
                <w:rFonts w:hint="eastAsia" w:ascii="宋体" w:hAnsi="宋体" w:eastAsia="宋体" w:cs="宋体"/>
                <w:bCs/>
                <w:color w:val="auto"/>
                <w:sz w:val="20"/>
                <w:szCs w:val="20"/>
              </w:rPr>
              <w:t>5.参加与本专业有关的工程建设协调会并负责落实要求。</w:t>
            </w:r>
          </w:p>
          <w:p w14:paraId="1C15523C">
            <w:pPr>
              <w:rPr>
                <w:rFonts w:hint="eastAsia" w:ascii="宋体" w:hAnsi="宋体" w:eastAsia="宋体" w:cs="宋体"/>
                <w:bCs/>
                <w:sz w:val="20"/>
                <w:szCs w:val="20"/>
              </w:rPr>
            </w:pPr>
            <w:r>
              <w:rPr>
                <w:rFonts w:hint="eastAsia" w:ascii="宋体" w:hAnsi="宋体" w:eastAsia="宋体" w:cs="宋体"/>
                <w:bCs/>
                <w:color w:val="auto"/>
                <w:sz w:val="20"/>
                <w:szCs w:val="20"/>
              </w:rPr>
              <w:t>6.完成领导交办的其它工作。</w:t>
            </w:r>
          </w:p>
        </w:tc>
        <w:tc>
          <w:tcPr>
            <w:tcW w:w="5591" w:type="dxa"/>
            <w:tcBorders>
              <w:top w:val="single" w:color="auto" w:sz="4" w:space="0"/>
              <w:left w:val="single" w:color="auto" w:sz="4" w:space="0"/>
              <w:bottom w:val="single" w:color="auto" w:sz="4" w:space="0"/>
              <w:right w:val="single" w:color="auto" w:sz="4" w:space="0"/>
            </w:tcBorders>
            <w:vAlign w:val="center"/>
          </w:tcPr>
          <w:p w14:paraId="3197EC3A">
            <w:pPr>
              <w:rPr>
                <w:rFonts w:hint="eastAsia" w:ascii="宋体" w:hAnsi="宋体" w:eastAsia="宋体" w:cs="宋体"/>
                <w:b w:val="0"/>
                <w:bCs/>
                <w:color w:val="auto"/>
                <w:sz w:val="20"/>
                <w:szCs w:val="20"/>
                <w:lang w:val="en-US" w:eastAsia="zh-CN"/>
              </w:rPr>
            </w:pPr>
            <w:r>
              <w:rPr>
                <w:rFonts w:hint="eastAsia" w:ascii="宋体" w:hAnsi="宋体" w:eastAsia="宋体" w:cs="宋体"/>
                <w:b w:val="0"/>
                <w:bCs/>
                <w:color w:val="auto"/>
                <w:sz w:val="20"/>
                <w:szCs w:val="20"/>
              </w:rPr>
              <w:t>1.具有大学本科及以上学历，</w:t>
            </w:r>
            <w:r>
              <w:rPr>
                <w:rFonts w:hint="eastAsia" w:ascii="宋体" w:hAnsi="宋体" w:eastAsia="宋体" w:cs="宋体"/>
                <w:b w:val="0"/>
                <w:bCs/>
                <w:color w:val="auto"/>
                <w:sz w:val="20"/>
                <w:szCs w:val="20"/>
                <w:lang w:val="en-US" w:eastAsia="zh-CN"/>
              </w:rPr>
              <w:t>能源动力类、机械类、管理科学与工程类、工业工程类等相关专业。</w:t>
            </w:r>
          </w:p>
          <w:p w14:paraId="11573FEB">
            <w:pPr>
              <w:rPr>
                <w:rFonts w:hint="eastAsia" w:ascii="宋体" w:hAnsi="宋体" w:eastAsia="宋体" w:cs="宋体"/>
                <w:b w:val="0"/>
                <w:bCs/>
                <w:color w:val="auto"/>
                <w:sz w:val="20"/>
                <w:szCs w:val="20"/>
                <w:lang w:val="en-US" w:eastAsia="zh-CN"/>
              </w:rPr>
            </w:pPr>
            <w:r>
              <w:rPr>
                <w:rFonts w:hint="eastAsia" w:ascii="宋体" w:hAnsi="宋体" w:eastAsia="宋体" w:cs="宋体"/>
                <w:b w:val="0"/>
                <w:bCs/>
                <w:color w:val="auto"/>
                <w:sz w:val="20"/>
                <w:szCs w:val="20"/>
                <w:lang w:val="en-US" w:eastAsia="zh-CN"/>
              </w:rPr>
              <w:t>2.</w:t>
            </w:r>
            <w:r>
              <w:rPr>
                <w:rFonts w:hint="eastAsia" w:ascii="宋体" w:hAnsi="宋体" w:eastAsia="宋体" w:cs="宋体"/>
                <w:bCs/>
                <w:color w:val="auto"/>
                <w:sz w:val="20"/>
                <w:szCs w:val="20"/>
                <w:lang w:val="en-US" w:eastAsia="zh-CN"/>
              </w:rPr>
              <w:t>应聘锅炉</w:t>
            </w:r>
            <w:r>
              <w:rPr>
                <w:rFonts w:hint="eastAsia" w:ascii="宋体" w:hAnsi="宋体" w:eastAsia="宋体" w:cs="宋体"/>
                <w:bCs/>
                <w:color w:val="auto"/>
                <w:sz w:val="20"/>
                <w:szCs w:val="20"/>
              </w:rPr>
              <w:t>点检长</w:t>
            </w:r>
            <w:r>
              <w:rPr>
                <w:rFonts w:hint="eastAsia" w:ascii="宋体" w:hAnsi="宋体" w:eastAsia="宋体" w:cs="宋体"/>
                <w:bCs/>
                <w:color w:val="auto"/>
                <w:sz w:val="20"/>
                <w:szCs w:val="20"/>
                <w:lang w:val="en-US" w:eastAsia="zh-CN"/>
              </w:rPr>
              <w:t>的，应具有6年及以上发电生产工作经验；应聘</w:t>
            </w:r>
            <w:r>
              <w:rPr>
                <w:rFonts w:hint="eastAsia" w:ascii="宋体" w:hAnsi="宋体" w:eastAsia="宋体" w:cs="宋体"/>
                <w:bCs/>
                <w:color w:val="auto"/>
                <w:sz w:val="20"/>
                <w:szCs w:val="20"/>
              </w:rPr>
              <w:t>高级点检员</w:t>
            </w:r>
            <w:r>
              <w:rPr>
                <w:rFonts w:hint="eastAsia" w:ascii="宋体" w:hAnsi="宋体" w:eastAsia="宋体" w:cs="宋体"/>
                <w:bCs/>
                <w:color w:val="auto"/>
                <w:sz w:val="20"/>
                <w:szCs w:val="20"/>
                <w:lang w:val="en-US" w:eastAsia="zh-CN"/>
              </w:rPr>
              <w:t>的，应具有5年及以上发电生产工作经验。</w:t>
            </w:r>
          </w:p>
          <w:p w14:paraId="39717427">
            <w:pPr>
              <w:rPr>
                <w:rFonts w:hint="eastAsia" w:ascii="宋体" w:hAnsi="宋体" w:eastAsia="宋体" w:cs="宋体"/>
                <w:bCs/>
                <w:color w:val="auto"/>
                <w:sz w:val="20"/>
                <w:szCs w:val="20"/>
                <w:lang w:val="en-US" w:eastAsia="zh-CN"/>
              </w:rPr>
            </w:pPr>
            <w:r>
              <w:rPr>
                <w:rFonts w:hint="eastAsia" w:ascii="宋体" w:hAnsi="宋体" w:eastAsia="宋体" w:cs="宋体"/>
                <w:b w:val="0"/>
                <w:bCs/>
                <w:color w:val="auto"/>
                <w:sz w:val="20"/>
                <w:szCs w:val="20"/>
                <w:lang w:val="en-US" w:eastAsia="zh-CN"/>
              </w:rPr>
              <w:t>3.</w:t>
            </w:r>
            <w:r>
              <w:rPr>
                <w:rFonts w:hint="eastAsia" w:ascii="宋体" w:hAnsi="宋体" w:eastAsia="宋体" w:cs="宋体"/>
                <w:bCs/>
                <w:color w:val="auto"/>
                <w:sz w:val="20"/>
                <w:szCs w:val="20"/>
              </w:rPr>
              <w:t>年龄不超过</w:t>
            </w:r>
            <w:r>
              <w:rPr>
                <w:rFonts w:hint="eastAsia" w:ascii="宋体" w:hAnsi="宋体" w:eastAsia="宋体" w:cs="宋体"/>
                <w:bCs/>
                <w:color w:val="auto"/>
                <w:sz w:val="20"/>
                <w:szCs w:val="20"/>
                <w:lang w:val="en-US" w:eastAsia="zh-CN"/>
              </w:rPr>
              <w:t>45</w:t>
            </w:r>
            <w:r>
              <w:rPr>
                <w:rFonts w:hint="eastAsia" w:ascii="宋体" w:hAnsi="宋体" w:eastAsia="宋体" w:cs="宋体"/>
                <w:bCs/>
                <w:color w:val="auto"/>
                <w:sz w:val="20"/>
                <w:szCs w:val="20"/>
              </w:rPr>
              <w:t>周岁。</w:t>
            </w:r>
          </w:p>
          <w:p w14:paraId="76917385">
            <w:pPr>
              <w:rPr>
                <w:rFonts w:hint="eastAsia" w:ascii="仿宋" w:hAnsi="仿宋" w:eastAsia="仿宋" w:cs="Times New Roman"/>
                <w:bCs/>
                <w:color w:val="auto"/>
                <w:sz w:val="20"/>
                <w:szCs w:val="20"/>
                <w:highlight w:val="none"/>
                <w:lang w:val="en-US" w:eastAsia="zh-CN"/>
              </w:rPr>
            </w:pPr>
            <w:r>
              <w:rPr>
                <w:rFonts w:hint="eastAsia" w:ascii="宋体" w:hAnsi="宋体" w:eastAsia="宋体" w:cs="宋体"/>
                <w:bCs/>
                <w:color w:val="auto"/>
                <w:sz w:val="20"/>
                <w:szCs w:val="20"/>
                <w:lang w:val="en-US" w:eastAsia="zh-CN"/>
              </w:rPr>
              <w:t>4</w:t>
            </w:r>
            <w:r>
              <w:rPr>
                <w:rFonts w:hint="eastAsia" w:ascii="宋体" w:hAnsi="宋体" w:eastAsia="宋体" w:cs="宋体"/>
                <w:bCs/>
                <w:color w:val="auto"/>
                <w:sz w:val="20"/>
                <w:szCs w:val="20"/>
              </w:rPr>
              <w:t>.</w:t>
            </w:r>
            <w:r>
              <w:rPr>
                <w:rFonts w:hint="eastAsia" w:ascii="宋体" w:hAnsi="宋体" w:eastAsia="宋体" w:cs="宋体"/>
                <w:b w:val="0"/>
                <w:bCs/>
                <w:color w:val="auto"/>
                <w:sz w:val="20"/>
                <w:szCs w:val="20"/>
              </w:rPr>
              <w:t>应聘点检长的，</w:t>
            </w:r>
            <w:r>
              <w:rPr>
                <w:rFonts w:ascii="宋体" w:hAnsi="宋体" w:eastAsia="宋体" w:cs="宋体"/>
                <w:b w:val="0"/>
                <w:bCs/>
                <w:color w:val="auto"/>
                <w:sz w:val="20"/>
                <w:szCs w:val="20"/>
              </w:rPr>
              <w:t>现岗位为相当于中国电力三级单位</w:t>
            </w:r>
            <w:r>
              <w:rPr>
                <w:rFonts w:hint="eastAsia" w:ascii="宋体" w:hAnsi="宋体" w:eastAsia="宋体" w:cs="宋体"/>
                <w:b w:val="0"/>
                <w:bCs/>
                <w:color w:val="auto"/>
                <w:sz w:val="20"/>
                <w:szCs w:val="20"/>
              </w:rPr>
              <w:t>专工/检修班长</w:t>
            </w:r>
            <w:r>
              <w:rPr>
                <w:rFonts w:ascii="宋体" w:hAnsi="宋体" w:eastAsia="宋体" w:cs="宋体"/>
                <w:b w:val="0"/>
                <w:bCs/>
                <w:color w:val="auto"/>
                <w:sz w:val="20"/>
                <w:szCs w:val="20"/>
              </w:rPr>
              <w:t>级或下一层级（</w:t>
            </w:r>
            <w:r>
              <w:rPr>
                <w:rFonts w:hint="eastAsia" w:ascii="宋体" w:hAnsi="宋体" w:eastAsia="宋体" w:cs="宋体"/>
                <w:b w:val="0"/>
                <w:bCs/>
                <w:color w:val="auto"/>
                <w:sz w:val="20"/>
                <w:szCs w:val="20"/>
              </w:rPr>
              <w:t>点检员或检修副班长</w:t>
            </w:r>
            <w:r>
              <w:rPr>
                <w:rFonts w:ascii="宋体" w:hAnsi="宋体" w:eastAsia="宋体" w:cs="宋体"/>
                <w:b w:val="0"/>
                <w:bCs/>
                <w:color w:val="auto"/>
                <w:sz w:val="20"/>
                <w:szCs w:val="20"/>
              </w:rPr>
              <w:t>）2年及以上；应聘</w:t>
            </w:r>
            <w:r>
              <w:rPr>
                <w:rFonts w:hint="eastAsia" w:ascii="宋体" w:hAnsi="宋体" w:eastAsia="宋体" w:cs="宋体"/>
                <w:b w:val="0"/>
                <w:bCs/>
                <w:color w:val="auto"/>
                <w:sz w:val="20"/>
                <w:szCs w:val="20"/>
              </w:rPr>
              <w:t>高级点检员</w:t>
            </w:r>
            <w:r>
              <w:rPr>
                <w:rFonts w:ascii="宋体" w:hAnsi="宋体" w:eastAsia="宋体" w:cs="宋体"/>
                <w:b w:val="0"/>
                <w:bCs/>
                <w:color w:val="auto"/>
                <w:sz w:val="20"/>
                <w:szCs w:val="20"/>
              </w:rPr>
              <w:t>的，现岗位为相当于中国电力三级单位</w:t>
            </w:r>
            <w:r>
              <w:rPr>
                <w:rFonts w:hint="eastAsia" w:ascii="宋体" w:hAnsi="宋体" w:eastAsia="宋体" w:cs="宋体"/>
                <w:b w:val="0"/>
                <w:bCs/>
                <w:color w:val="auto"/>
                <w:sz w:val="20"/>
                <w:szCs w:val="20"/>
              </w:rPr>
              <w:t>点检员</w:t>
            </w:r>
            <w:r>
              <w:rPr>
                <w:rFonts w:hint="eastAsia" w:ascii="宋体" w:hAnsi="宋体" w:eastAsia="宋体" w:cs="宋体"/>
                <w:b w:val="0"/>
                <w:bCs/>
                <w:color w:val="auto"/>
                <w:sz w:val="20"/>
                <w:szCs w:val="20"/>
                <w:lang w:val="en-US" w:eastAsia="zh-CN"/>
              </w:rPr>
              <w:t>及或</w:t>
            </w:r>
            <w:r>
              <w:rPr>
                <w:rFonts w:hint="eastAsia" w:ascii="宋体" w:hAnsi="宋体" w:eastAsia="宋体" w:cs="宋体"/>
                <w:b w:val="0"/>
                <w:bCs/>
                <w:color w:val="auto"/>
                <w:sz w:val="20"/>
                <w:szCs w:val="20"/>
              </w:rPr>
              <w:t>检修副班长</w:t>
            </w:r>
            <w:r>
              <w:rPr>
                <w:rFonts w:ascii="宋体" w:hAnsi="宋体" w:eastAsia="宋体" w:cs="宋体"/>
                <w:b w:val="0"/>
                <w:bCs/>
                <w:color w:val="auto"/>
                <w:sz w:val="20"/>
                <w:szCs w:val="20"/>
              </w:rPr>
              <w:t>级1年及以</w:t>
            </w:r>
            <w:r>
              <w:rPr>
                <w:rFonts w:hint="eastAsia" w:ascii="宋体" w:hAnsi="宋体" w:eastAsia="宋体" w:cs="宋体"/>
                <w:b w:val="0"/>
                <w:bCs/>
                <w:color w:val="auto"/>
                <w:sz w:val="20"/>
                <w:szCs w:val="20"/>
              </w:rPr>
              <w:t>。</w:t>
            </w:r>
          </w:p>
          <w:p w14:paraId="6A36ECDD">
            <w:pPr>
              <w:rPr>
                <w:rFonts w:hint="eastAsia" w:ascii="宋体" w:hAnsi="宋体" w:eastAsia="宋体" w:cs="宋体"/>
                <w:bCs/>
                <w:color w:val="auto"/>
                <w:sz w:val="20"/>
                <w:szCs w:val="20"/>
              </w:rPr>
            </w:pPr>
            <w:r>
              <w:rPr>
                <w:rFonts w:hint="eastAsia" w:ascii="宋体" w:hAnsi="宋体" w:eastAsia="宋体" w:cs="宋体"/>
                <w:bCs/>
                <w:color w:val="auto"/>
                <w:sz w:val="20"/>
                <w:szCs w:val="20"/>
                <w:lang w:val="en-US" w:eastAsia="zh-CN"/>
              </w:rPr>
              <w:t>5</w:t>
            </w:r>
            <w:r>
              <w:rPr>
                <w:rFonts w:hint="eastAsia" w:ascii="宋体" w:hAnsi="宋体" w:eastAsia="宋体" w:cs="宋体"/>
                <w:bCs/>
                <w:color w:val="auto"/>
                <w:sz w:val="20"/>
                <w:szCs w:val="20"/>
              </w:rPr>
              <w:t>.具有</w:t>
            </w:r>
            <w:r>
              <w:rPr>
                <w:rFonts w:ascii="宋体" w:hAnsi="宋体" w:eastAsia="宋体" w:cs="宋体"/>
                <w:bCs/>
                <w:color w:val="auto"/>
                <w:sz w:val="20"/>
                <w:szCs w:val="20"/>
              </w:rPr>
              <w:t>中级及以上专业技术职称或技师</w:t>
            </w:r>
            <w:r>
              <w:rPr>
                <w:rFonts w:hint="eastAsia" w:ascii="宋体" w:hAnsi="宋体" w:eastAsia="宋体" w:cs="宋体"/>
                <w:bCs/>
                <w:color w:val="auto"/>
                <w:sz w:val="20"/>
                <w:szCs w:val="20"/>
              </w:rPr>
              <w:t>及</w:t>
            </w:r>
            <w:r>
              <w:rPr>
                <w:rFonts w:ascii="宋体" w:hAnsi="宋体" w:eastAsia="宋体" w:cs="宋体"/>
                <w:bCs/>
                <w:color w:val="auto"/>
                <w:sz w:val="20"/>
                <w:szCs w:val="20"/>
              </w:rPr>
              <w:t>以上职业技能等级</w:t>
            </w:r>
            <w:r>
              <w:rPr>
                <w:rFonts w:hint="eastAsia" w:ascii="宋体" w:hAnsi="宋体" w:eastAsia="宋体" w:cs="宋体"/>
                <w:bCs/>
                <w:color w:val="auto"/>
                <w:sz w:val="20"/>
                <w:szCs w:val="20"/>
              </w:rPr>
              <w:t>。</w:t>
            </w:r>
          </w:p>
          <w:p w14:paraId="071A34A7">
            <w:pPr>
              <w:rPr>
                <w:rFonts w:hint="eastAsia" w:ascii="宋体" w:hAnsi="宋体" w:eastAsia="宋体" w:cs="宋体"/>
                <w:bCs/>
                <w:color w:val="auto"/>
                <w:sz w:val="20"/>
                <w:szCs w:val="20"/>
              </w:rPr>
            </w:pPr>
            <w:r>
              <w:rPr>
                <w:rFonts w:hint="eastAsia" w:ascii="宋体" w:hAnsi="宋体" w:eastAsia="宋体" w:cs="宋体"/>
                <w:bCs/>
                <w:color w:val="auto"/>
                <w:sz w:val="20"/>
                <w:szCs w:val="20"/>
                <w:lang w:val="en-US" w:eastAsia="zh-CN"/>
              </w:rPr>
              <w:t>6</w:t>
            </w:r>
            <w:r>
              <w:rPr>
                <w:rFonts w:hint="eastAsia" w:ascii="宋体" w:hAnsi="宋体" w:eastAsia="宋体" w:cs="宋体"/>
                <w:bCs/>
                <w:color w:val="auto"/>
                <w:sz w:val="20"/>
                <w:szCs w:val="20"/>
              </w:rPr>
              <w:t>.熟悉本专业设备结构、原理、运行、检修相关技术规范；具有较强施工管理和组织协调能力，具备较好故障分析判断能力，具有较强的语言表达和文字写作能力，熟练掌握OA办公软件。</w:t>
            </w:r>
          </w:p>
          <w:p w14:paraId="36E6D6FC">
            <w:pPr>
              <w:rPr>
                <w:rFonts w:hint="eastAsia" w:ascii="宋体" w:hAnsi="宋体" w:eastAsia="宋体" w:cs="宋体"/>
                <w:bCs/>
                <w:sz w:val="20"/>
                <w:szCs w:val="20"/>
              </w:rPr>
            </w:pPr>
            <w:r>
              <w:rPr>
                <w:rFonts w:hint="eastAsia" w:ascii="宋体" w:hAnsi="宋体" w:eastAsia="宋体" w:cs="宋体"/>
                <w:bCs/>
                <w:color w:val="auto"/>
                <w:sz w:val="20"/>
                <w:szCs w:val="20"/>
                <w:lang w:val="en-US" w:eastAsia="zh-CN"/>
              </w:rPr>
              <w:t>7</w:t>
            </w:r>
            <w:r>
              <w:rPr>
                <w:rFonts w:hint="eastAsia" w:ascii="宋体" w:hAnsi="宋体" w:eastAsia="宋体" w:cs="宋体"/>
                <w:bCs/>
                <w:color w:val="auto"/>
                <w:sz w:val="20"/>
                <w:szCs w:val="20"/>
              </w:rPr>
              <w:t>.</w:t>
            </w:r>
            <w:r>
              <w:rPr>
                <w:rFonts w:hint="eastAsia" w:ascii="宋体" w:hAnsi="宋体" w:eastAsia="宋体" w:cs="宋体"/>
                <w:bCs/>
                <w:color w:val="auto"/>
                <w:sz w:val="20"/>
                <w:szCs w:val="20"/>
                <w:highlight w:val="none"/>
                <w:lang w:val="en-US" w:eastAsia="zh-CN"/>
              </w:rPr>
              <w:t>条件优秀者可适当放宽要求。</w:t>
            </w:r>
          </w:p>
        </w:tc>
      </w:tr>
      <w:tr w14:paraId="3811B526">
        <w:tblPrEx>
          <w:tblCellMar>
            <w:top w:w="0" w:type="dxa"/>
            <w:left w:w="108" w:type="dxa"/>
            <w:bottom w:w="0" w:type="dxa"/>
            <w:right w:w="108" w:type="dxa"/>
          </w:tblCellMar>
        </w:tblPrEx>
        <w:trPr>
          <w:cantSplit/>
          <w:trHeight w:val="4726" w:hRule="atLeast"/>
          <w:jc w:val="center"/>
        </w:trPr>
        <w:tc>
          <w:tcPr>
            <w:tcW w:w="459" w:type="dxa"/>
            <w:tcBorders>
              <w:top w:val="single" w:color="auto" w:sz="4" w:space="0"/>
              <w:left w:val="single" w:color="auto" w:sz="4" w:space="0"/>
              <w:bottom w:val="single" w:color="auto" w:sz="4" w:space="0"/>
              <w:right w:val="single" w:color="auto" w:sz="4" w:space="0"/>
            </w:tcBorders>
            <w:vAlign w:val="center"/>
          </w:tcPr>
          <w:p w14:paraId="4849B3BC">
            <w:pPr>
              <w:jc w:val="center"/>
              <w:rPr>
                <w:rFonts w:hint="eastAsia" w:ascii="宋体" w:hAnsi="宋体" w:eastAsia="宋体" w:cs="宋体"/>
                <w:sz w:val="20"/>
                <w:szCs w:val="20"/>
              </w:rPr>
            </w:pPr>
            <w:r>
              <w:rPr>
                <w:rFonts w:hint="eastAsia" w:ascii="宋体" w:hAnsi="宋体" w:eastAsia="宋体" w:cs="宋体"/>
                <w:sz w:val="20"/>
                <w:szCs w:val="20"/>
              </w:rPr>
              <w:t>8</w:t>
            </w:r>
          </w:p>
        </w:tc>
        <w:tc>
          <w:tcPr>
            <w:tcW w:w="1370" w:type="dxa"/>
            <w:tcBorders>
              <w:top w:val="single" w:color="auto" w:sz="4" w:space="0"/>
              <w:left w:val="single" w:color="auto" w:sz="4" w:space="0"/>
              <w:bottom w:val="single" w:color="auto" w:sz="4" w:space="0"/>
              <w:right w:val="single" w:color="auto" w:sz="4" w:space="0"/>
            </w:tcBorders>
            <w:vAlign w:val="center"/>
          </w:tcPr>
          <w:p w14:paraId="4E811680">
            <w:pPr>
              <w:jc w:val="center"/>
              <w:rPr>
                <w:rFonts w:hint="eastAsia" w:ascii="宋体" w:hAnsi="宋体" w:eastAsia="宋体" w:cs="宋体"/>
                <w:bCs/>
                <w:sz w:val="20"/>
                <w:szCs w:val="20"/>
              </w:rPr>
            </w:pPr>
            <w:r>
              <w:rPr>
                <w:rFonts w:hint="eastAsia" w:ascii="宋体" w:hAnsi="宋体" w:eastAsia="宋体" w:cs="宋体"/>
                <w:bCs/>
                <w:color w:val="auto"/>
                <w:sz w:val="20"/>
                <w:szCs w:val="20"/>
              </w:rPr>
              <w:t>托里发电</w:t>
            </w:r>
          </w:p>
        </w:tc>
        <w:tc>
          <w:tcPr>
            <w:tcW w:w="2201" w:type="dxa"/>
            <w:tcBorders>
              <w:top w:val="single" w:color="auto" w:sz="4" w:space="0"/>
              <w:left w:val="single" w:color="auto" w:sz="4" w:space="0"/>
              <w:bottom w:val="single" w:color="auto" w:sz="4" w:space="0"/>
              <w:right w:val="single" w:color="auto" w:sz="4" w:space="0"/>
            </w:tcBorders>
            <w:vAlign w:val="center"/>
          </w:tcPr>
          <w:p w14:paraId="76E752CB">
            <w:pPr>
              <w:jc w:val="center"/>
              <w:rPr>
                <w:rFonts w:hint="eastAsia" w:ascii="宋体" w:hAnsi="宋体" w:eastAsia="宋体" w:cs="宋体"/>
                <w:bCs/>
                <w:color w:val="auto"/>
                <w:sz w:val="20"/>
                <w:szCs w:val="20"/>
              </w:rPr>
            </w:pPr>
            <w:r>
              <w:rPr>
                <w:rFonts w:hint="eastAsia" w:ascii="宋体" w:hAnsi="宋体" w:eastAsia="宋体" w:cs="宋体"/>
                <w:bCs/>
                <w:color w:val="auto"/>
                <w:sz w:val="20"/>
                <w:szCs w:val="20"/>
              </w:rPr>
              <w:t>工程建设部</w:t>
            </w:r>
          </w:p>
          <w:p w14:paraId="1D1A8527">
            <w:pPr>
              <w:jc w:val="center"/>
              <w:rPr>
                <w:rFonts w:hint="eastAsia" w:ascii="宋体" w:hAnsi="宋体" w:eastAsia="宋体" w:cs="宋体"/>
                <w:bCs/>
                <w:sz w:val="20"/>
                <w:szCs w:val="20"/>
              </w:rPr>
            </w:pPr>
            <w:r>
              <w:rPr>
                <w:rFonts w:hint="eastAsia" w:ascii="宋体" w:hAnsi="宋体" w:eastAsia="宋体" w:cs="宋体"/>
                <w:bCs/>
                <w:color w:val="auto"/>
                <w:sz w:val="20"/>
                <w:szCs w:val="20"/>
              </w:rPr>
              <w:t>燃灰硫点检长/高级点检员</w:t>
            </w:r>
          </w:p>
        </w:tc>
        <w:tc>
          <w:tcPr>
            <w:tcW w:w="466" w:type="dxa"/>
            <w:tcBorders>
              <w:top w:val="single" w:color="auto" w:sz="4" w:space="0"/>
              <w:left w:val="single" w:color="auto" w:sz="4" w:space="0"/>
              <w:bottom w:val="single" w:color="auto" w:sz="4" w:space="0"/>
              <w:right w:val="single" w:color="auto" w:sz="4" w:space="0"/>
            </w:tcBorders>
            <w:vAlign w:val="center"/>
          </w:tcPr>
          <w:p w14:paraId="4511FEA1">
            <w:pPr>
              <w:jc w:val="center"/>
              <w:rPr>
                <w:rFonts w:hint="eastAsia" w:ascii="宋体" w:hAnsi="宋体" w:eastAsia="宋体" w:cs="宋体"/>
                <w:bCs/>
                <w:sz w:val="20"/>
                <w:szCs w:val="20"/>
              </w:rPr>
            </w:pPr>
            <w:r>
              <w:rPr>
                <w:rFonts w:hint="eastAsia" w:ascii="宋体" w:hAnsi="宋体" w:eastAsia="宋体" w:cs="宋体"/>
                <w:bCs/>
                <w:color w:val="auto"/>
                <w:sz w:val="20"/>
                <w:szCs w:val="20"/>
              </w:rPr>
              <w:t>1</w:t>
            </w:r>
          </w:p>
        </w:tc>
        <w:tc>
          <w:tcPr>
            <w:tcW w:w="5302" w:type="dxa"/>
            <w:tcBorders>
              <w:top w:val="single" w:color="auto" w:sz="4" w:space="0"/>
              <w:left w:val="single" w:color="auto" w:sz="4" w:space="0"/>
              <w:bottom w:val="single" w:color="auto" w:sz="4" w:space="0"/>
              <w:right w:val="single" w:color="auto" w:sz="4" w:space="0"/>
            </w:tcBorders>
            <w:vAlign w:val="center"/>
          </w:tcPr>
          <w:p w14:paraId="19CF8E5A">
            <w:pPr>
              <w:rPr>
                <w:rFonts w:hint="eastAsia" w:ascii="宋体" w:hAnsi="宋体" w:eastAsia="宋体" w:cs="宋体"/>
                <w:bCs/>
                <w:color w:val="auto"/>
                <w:sz w:val="20"/>
                <w:szCs w:val="20"/>
              </w:rPr>
            </w:pPr>
            <w:r>
              <w:rPr>
                <w:rFonts w:hint="eastAsia" w:ascii="宋体" w:hAnsi="宋体" w:eastAsia="宋体" w:cs="宋体"/>
                <w:bCs/>
                <w:color w:val="auto"/>
                <w:sz w:val="20"/>
                <w:szCs w:val="20"/>
              </w:rPr>
              <w:t>1.负责本专业的设备管理、计划管理和安全施工等工作，协助开展专业的培训、合同管理、物资管理和档案管理等工作。</w:t>
            </w:r>
          </w:p>
          <w:p w14:paraId="6F9CBA27">
            <w:pPr>
              <w:rPr>
                <w:rFonts w:hint="eastAsia" w:ascii="宋体" w:hAnsi="宋体" w:eastAsia="宋体" w:cs="宋体"/>
                <w:bCs/>
                <w:color w:val="auto"/>
                <w:sz w:val="20"/>
                <w:szCs w:val="20"/>
              </w:rPr>
            </w:pPr>
            <w:r>
              <w:rPr>
                <w:rFonts w:hint="eastAsia" w:ascii="宋体" w:hAnsi="宋体" w:eastAsia="宋体" w:cs="宋体"/>
                <w:bCs/>
                <w:color w:val="auto"/>
                <w:sz w:val="20"/>
                <w:szCs w:val="20"/>
              </w:rPr>
              <w:t>2.负责编制本专业各类技术文件，参加质量验收和异常事件分析。</w:t>
            </w:r>
          </w:p>
          <w:p w14:paraId="5AF433A5">
            <w:pPr>
              <w:rPr>
                <w:rFonts w:hint="eastAsia" w:ascii="宋体" w:hAnsi="宋体" w:eastAsia="宋体" w:cs="宋体"/>
                <w:bCs/>
                <w:color w:val="auto"/>
                <w:sz w:val="20"/>
                <w:szCs w:val="20"/>
              </w:rPr>
            </w:pPr>
            <w:r>
              <w:rPr>
                <w:rFonts w:hint="eastAsia" w:ascii="宋体" w:hAnsi="宋体" w:eastAsia="宋体" w:cs="宋体"/>
                <w:bCs/>
                <w:color w:val="auto"/>
                <w:sz w:val="20"/>
                <w:szCs w:val="20"/>
              </w:rPr>
              <w:t>3.负责建立本专业设备台帐，负责本专业备品、备件和试验设备管理。</w:t>
            </w:r>
          </w:p>
          <w:p w14:paraId="5C7DA919">
            <w:pPr>
              <w:rPr>
                <w:rFonts w:hint="eastAsia" w:ascii="宋体" w:hAnsi="宋体" w:eastAsia="宋体" w:cs="宋体"/>
                <w:bCs/>
                <w:color w:val="auto"/>
                <w:sz w:val="20"/>
                <w:szCs w:val="20"/>
              </w:rPr>
            </w:pPr>
            <w:r>
              <w:rPr>
                <w:rFonts w:hint="eastAsia" w:ascii="宋体" w:hAnsi="宋体" w:eastAsia="宋体" w:cs="宋体"/>
                <w:bCs/>
                <w:color w:val="auto"/>
                <w:sz w:val="20"/>
                <w:szCs w:val="20"/>
              </w:rPr>
              <w:t>4.参加有关进度、质量节点的监督检查工作。</w:t>
            </w:r>
          </w:p>
          <w:p w14:paraId="381DC4F6">
            <w:pPr>
              <w:rPr>
                <w:rFonts w:hint="eastAsia" w:ascii="宋体" w:hAnsi="宋体" w:eastAsia="宋体" w:cs="宋体"/>
                <w:bCs/>
                <w:color w:val="auto"/>
                <w:sz w:val="20"/>
                <w:szCs w:val="20"/>
              </w:rPr>
            </w:pPr>
            <w:r>
              <w:rPr>
                <w:rFonts w:hint="eastAsia" w:ascii="宋体" w:hAnsi="宋体" w:eastAsia="宋体" w:cs="宋体"/>
                <w:bCs/>
                <w:color w:val="auto"/>
                <w:sz w:val="20"/>
                <w:szCs w:val="20"/>
              </w:rPr>
              <w:t>5.参加与本专业有关的工程建设协调会并负责落实要求。</w:t>
            </w:r>
          </w:p>
          <w:p w14:paraId="1FE4F9B7">
            <w:pPr>
              <w:rPr>
                <w:rFonts w:hint="eastAsia" w:ascii="宋体" w:hAnsi="宋体" w:eastAsia="宋体" w:cs="宋体"/>
                <w:bCs/>
                <w:sz w:val="20"/>
                <w:szCs w:val="20"/>
              </w:rPr>
            </w:pPr>
            <w:r>
              <w:rPr>
                <w:rFonts w:hint="eastAsia" w:ascii="宋体" w:hAnsi="宋体" w:eastAsia="宋体" w:cs="宋体"/>
                <w:bCs/>
                <w:color w:val="auto"/>
                <w:sz w:val="20"/>
                <w:szCs w:val="20"/>
              </w:rPr>
              <w:t>6.完成领导交办的其它工作。</w:t>
            </w:r>
          </w:p>
        </w:tc>
        <w:tc>
          <w:tcPr>
            <w:tcW w:w="5591" w:type="dxa"/>
            <w:tcBorders>
              <w:top w:val="single" w:color="auto" w:sz="4" w:space="0"/>
              <w:left w:val="single" w:color="auto" w:sz="4" w:space="0"/>
              <w:bottom w:val="single" w:color="auto" w:sz="4" w:space="0"/>
              <w:right w:val="single" w:color="auto" w:sz="4" w:space="0"/>
            </w:tcBorders>
            <w:vAlign w:val="center"/>
          </w:tcPr>
          <w:p w14:paraId="2EA3B0B4">
            <w:pPr>
              <w:rPr>
                <w:rFonts w:hint="eastAsia" w:ascii="宋体" w:hAnsi="宋体" w:eastAsia="宋体" w:cs="宋体"/>
                <w:b w:val="0"/>
                <w:bCs/>
                <w:color w:val="auto"/>
                <w:kern w:val="0"/>
                <w:sz w:val="20"/>
                <w:szCs w:val="20"/>
                <w:lang w:val="en-US" w:eastAsia="zh-CN" w:bidi="ar-SA"/>
              </w:rPr>
            </w:pPr>
            <w:r>
              <w:rPr>
                <w:rFonts w:hint="eastAsia" w:ascii="宋体" w:hAnsi="宋体" w:eastAsia="宋体" w:cs="宋体"/>
                <w:b w:val="0"/>
                <w:bCs/>
                <w:color w:val="auto"/>
                <w:sz w:val="20"/>
                <w:szCs w:val="20"/>
              </w:rPr>
              <w:t>1.具有大学本科及以上学历，</w:t>
            </w:r>
            <w:r>
              <w:rPr>
                <w:rFonts w:hint="eastAsia" w:ascii="宋体" w:hAnsi="宋体" w:eastAsia="宋体" w:cs="宋体"/>
                <w:b w:val="0"/>
                <w:bCs/>
                <w:color w:val="auto"/>
                <w:sz w:val="20"/>
                <w:szCs w:val="20"/>
                <w:lang w:val="en-US" w:eastAsia="zh-CN"/>
              </w:rPr>
              <w:t>能源动力类、自动化类、电气类、机械类、管理科学与工程类等</w:t>
            </w:r>
            <w:r>
              <w:rPr>
                <w:rFonts w:hint="eastAsia" w:ascii="宋体" w:hAnsi="宋体" w:eastAsia="宋体" w:cs="宋体"/>
                <w:b w:val="0"/>
                <w:bCs/>
                <w:color w:val="auto"/>
                <w:kern w:val="0"/>
                <w:sz w:val="20"/>
                <w:szCs w:val="20"/>
                <w:lang w:val="en-US" w:eastAsia="zh-CN" w:bidi="ar-SA"/>
              </w:rPr>
              <w:t>相关专业。</w:t>
            </w:r>
          </w:p>
          <w:p w14:paraId="73CDBDC3">
            <w:pPr>
              <w:rPr>
                <w:rFonts w:hint="eastAsia" w:ascii="宋体" w:hAnsi="宋体" w:eastAsia="宋体" w:cs="宋体"/>
                <w:bCs/>
                <w:color w:val="auto"/>
                <w:sz w:val="20"/>
                <w:szCs w:val="20"/>
                <w:lang w:val="en-US" w:eastAsia="zh-CN"/>
              </w:rPr>
            </w:pPr>
            <w:r>
              <w:rPr>
                <w:rFonts w:hint="eastAsia" w:ascii="宋体" w:hAnsi="宋体" w:eastAsia="宋体" w:cs="宋体"/>
                <w:bCs/>
                <w:color w:val="auto"/>
                <w:sz w:val="20"/>
                <w:szCs w:val="20"/>
                <w:lang w:val="en-US" w:eastAsia="zh-CN"/>
              </w:rPr>
              <w:t>2.应聘燃灰硫</w:t>
            </w:r>
            <w:r>
              <w:rPr>
                <w:rFonts w:hint="eastAsia" w:ascii="宋体" w:hAnsi="宋体" w:eastAsia="宋体" w:cs="宋体"/>
                <w:bCs/>
                <w:color w:val="auto"/>
                <w:sz w:val="20"/>
                <w:szCs w:val="20"/>
              </w:rPr>
              <w:t>点检长</w:t>
            </w:r>
            <w:r>
              <w:rPr>
                <w:rFonts w:hint="eastAsia" w:ascii="宋体" w:hAnsi="宋体" w:eastAsia="宋体" w:cs="宋体"/>
                <w:bCs/>
                <w:color w:val="auto"/>
                <w:sz w:val="20"/>
                <w:szCs w:val="20"/>
                <w:lang w:val="en-US" w:eastAsia="zh-CN"/>
              </w:rPr>
              <w:t>的，应具有6年及以上发电生产工作经验；应聘</w:t>
            </w:r>
            <w:r>
              <w:rPr>
                <w:rFonts w:hint="eastAsia" w:ascii="宋体" w:hAnsi="宋体" w:eastAsia="宋体" w:cs="宋体"/>
                <w:bCs/>
                <w:color w:val="auto"/>
                <w:sz w:val="20"/>
                <w:szCs w:val="20"/>
              </w:rPr>
              <w:t>高级点检员</w:t>
            </w:r>
            <w:r>
              <w:rPr>
                <w:rFonts w:hint="eastAsia" w:ascii="宋体" w:hAnsi="宋体" w:eastAsia="宋体" w:cs="宋体"/>
                <w:bCs/>
                <w:color w:val="auto"/>
                <w:sz w:val="20"/>
                <w:szCs w:val="20"/>
                <w:lang w:val="en-US" w:eastAsia="zh-CN"/>
              </w:rPr>
              <w:t>的，应具有5年及以上发电生产工作经验。</w:t>
            </w:r>
          </w:p>
          <w:p w14:paraId="371853C3">
            <w:pPr>
              <w:rPr>
                <w:rFonts w:hint="eastAsia"/>
                <w:lang w:val="en-US" w:eastAsia="zh-CN"/>
              </w:rPr>
            </w:pPr>
            <w:r>
              <w:rPr>
                <w:rFonts w:hint="eastAsia" w:ascii="宋体" w:hAnsi="宋体" w:eastAsia="宋体" w:cs="宋体"/>
                <w:bCs/>
                <w:color w:val="auto"/>
                <w:sz w:val="20"/>
                <w:szCs w:val="20"/>
                <w:lang w:val="en-US" w:eastAsia="zh-CN"/>
              </w:rPr>
              <w:t>3</w:t>
            </w:r>
            <w:r>
              <w:rPr>
                <w:rFonts w:hint="eastAsia" w:ascii="宋体" w:hAnsi="宋体" w:eastAsia="宋体" w:cs="宋体"/>
                <w:bCs/>
                <w:color w:val="auto"/>
                <w:sz w:val="20"/>
                <w:szCs w:val="20"/>
              </w:rPr>
              <w:t>.年龄不超过</w:t>
            </w:r>
            <w:r>
              <w:rPr>
                <w:rFonts w:hint="eastAsia" w:ascii="宋体" w:hAnsi="宋体" w:eastAsia="宋体" w:cs="宋体"/>
                <w:bCs/>
                <w:color w:val="auto"/>
                <w:sz w:val="20"/>
                <w:szCs w:val="20"/>
                <w:lang w:val="en-US" w:eastAsia="zh-CN"/>
              </w:rPr>
              <w:t>45</w:t>
            </w:r>
            <w:r>
              <w:rPr>
                <w:rFonts w:hint="eastAsia" w:ascii="宋体" w:hAnsi="宋体" w:eastAsia="宋体" w:cs="宋体"/>
                <w:bCs/>
                <w:color w:val="auto"/>
                <w:sz w:val="20"/>
                <w:szCs w:val="20"/>
              </w:rPr>
              <w:t>周岁。</w:t>
            </w:r>
          </w:p>
          <w:p w14:paraId="0940D797">
            <w:pPr>
              <w:rPr>
                <w:rFonts w:hint="eastAsia" w:ascii="宋体" w:hAnsi="宋体" w:eastAsia="宋体" w:cs="宋体"/>
                <w:bCs/>
                <w:color w:val="auto"/>
                <w:sz w:val="20"/>
                <w:szCs w:val="20"/>
              </w:rPr>
            </w:pPr>
            <w:r>
              <w:rPr>
                <w:rFonts w:hint="eastAsia" w:ascii="宋体" w:hAnsi="宋体" w:eastAsia="宋体" w:cs="宋体"/>
                <w:bCs/>
                <w:color w:val="auto"/>
                <w:sz w:val="20"/>
                <w:szCs w:val="20"/>
                <w:lang w:val="en-US" w:eastAsia="zh-CN"/>
              </w:rPr>
              <w:t>4</w:t>
            </w:r>
            <w:r>
              <w:rPr>
                <w:rFonts w:hint="eastAsia" w:ascii="宋体" w:hAnsi="宋体" w:eastAsia="宋体" w:cs="宋体"/>
                <w:bCs/>
                <w:color w:val="auto"/>
                <w:sz w:val="20"/>
                <w:szCs w:val="20"/>
              </w:rPr>
              <w:t>.</w:t>
            </w:r>
            <w:r>
              <w:rPr>
                <w:rFonts w:hint="eastAsia" w:ascii="宋体" w:hAnsi="宋体" w:eastAsia="宋体" w:cs="宋体"/>
                <w:b w:val="0"/>
                <w:bCs/>
                <w:color w:val="auto"/>
                <w:sz w:val="20"/>
                <w:szCs w:val="20"/>
              </w:rPr>
              <w:t>应聘点检长的，</w:t>
            </w:r>
            <w:r>
              <w:rPr>
                <w:rFonts w:ascii="宋体" w:hAnsi="宋体" w:eastAsia="宋体" w:cs="宋体"/>
                <w:b w:val="0"/>
                <w:bCs/>
                <w:color w:val="auto"/>
                <w:sz w:val="20"/>
                <w:szCs w:val="20"/>
              </w:rPr>
              <w:t>现岗位为相当于中国电力三级单位</w:t>
            </w:r>
            <w:r>
              <w:rPr>
                <w:rFonts w:hint="eastAsia" w:ascii="宋体" w:hAnsi="宋体" w:eastAsia="宋体" w:cs="宋体"/>
                <w:b w:val="0"/>
                <w:bCs/>
                <w:color w:val="auto"/>
                <w:sz w:val="20"/>
                <w:szCs w:val="20"/>
              </w:rPr>
              <w:t>专工/检修班长</w:t>
            </w:r>
            <w:r>
              <w:rPr>
                <w:rFonts w:ascii="宋体" w:hAnsi="宋体" w:eastAsia="宋体" w:cs="宋体"/>
                <w:b w:val="0"/>
                <w:bCs/>
                <w:color w:val="auto"/>
                <w:sz w:val="20"/>
                <w:szCs w:val="20"/>
              </w:rPr>
              <w:t>级或下一层级（</w:t>
            </w:r>
            <w:r>
              <w:rPr>
                <w:rFonts w:hint="eastAsia" w:ascii="宋体" w:hAnsi="宋体" w:eastAsia="宋体" w:cs="宋体"/>
                <w:b w:val="0"/>
                <w:bCs/>
                <w:color w:val="auto"/>
                <w:sz w:val="20"/>
                <w:szCs w:val="20"/>
              </w:rPr>
              <w:t>点检员或检修副班长</w:t>
            </w:r>
            <w:r>
              <w:rPr>
                <w:rFonts w:ascii="宋体" w:hAnsi="宋体" w:eastAsia="宋体" w:cs="宋体"/>
                <w:b w:val="0"/>
                <w:bCs/>
                <w:color w:val="auto"/>
                <w:sz w:val="20"/>
                <w:szCs w:val="20"/>
              </w:rPr>
              <w:t>）2年及以上；应聘</w:t>
            </w:r>
            <w:r>
              <w:rPr>
                <w:rFonts w:hint="eastAsia" w:ascii="宋体" w:hAnsi="宋体" w:eastAsia="宋体" w:cs="宋体"/>
                <w:b w:val="0"/>
                <w:bCs/>
                <w:color w:val="auto"/>
                <w:sz w:val="20"/>
                <w:szCs w:val="20"/>
              </w:rPr>
              <w:t>高级点检员</w:t>
            </w:r>
            <w:r>
              <w:rPr>
                <w:rFonts w:ascii="宋体" w:hAnsi="宋体" w:eastAsia="宋体" w:cs="宋体"/>
                <w:b w:val="0"/>
                <w:bCs/>
                <w:color w:val="auto"/>
                <w:sz w:val="20"/>
                <w:szCs w:val="20"/>
              </w:rPr>
              <w:t>的，现岗位为相当于中国电力三级单位</w:t>
            </w:r>
            <w:r>
              <w:rPr>
                <w:rFonts w:hint="eastAsia" w:ascii="宋体" w:hAnsi="宋体" w:eastAsia="宋体" w:cs="宋体"/>
                <w:b w:val="0"/>
                <w:bCs/>
                <w:color w:val="auto"/>
                <w:sz w:val="20"/>
                <w:szCs w:val="20"/>
              </w:rPr>
              <w:t>点检员</w:t>
            </w:r>
            <w:r>
              <w:rPr>
                <w:rFonts w:hint="eastAsia" w:ascii="宋体" w:hAnsi="宋体" w:eastAsia="宋体" w:cs="宋体"/>
                <w:b w:val="0"/>
                <w:bCs/>
                <w:color w:val="auto"/>
                <w:sz w:val="20"/>
                <w:szCs w:val="20"/>
                <w:lang w:val="en-US" w:eastAsia="zh-CN"/>
              </w:rPr>
              <w:t>级或</w:t>
            </w:r>
            <w:r>
              <w:rPr>
                <w:rFonts w:hint="eastAsia" w:ascii="宋体" w:hAnsi="宋体" w:eastAsia="宋体" w:cs="宋体"/>
                <w:b w:val="0"/>
                <w:bCs/>
                <w:color w:val="auto"/>
                <w:sz w:val="20"/>
                <w:szCs w:val="20"/>
              </w:rPr>
              <w:t>检修副班长</w:t>
            </w:r>
            <w:r>
              <w:rPr>
                <w:rFonts w:ascii="宋体" w:hAnsi="宋体" w:eastAsia="宋体" w:cs="宋体"/>
                <w:b w:val="0"/>
                <w:bCs/>
                <w:color w:val="auto"/>
                <w:sz w:val="20"/>
                <w:szCs w:val="20"/>
              </w:rPr>
              <w:t>级1年及以上</w:t>
            </w:r>
            <w:r>
              <w:rPr>
                <w:rFonts w:hint="eastAsia" w:ascii="宋体" w:hAnsi="宋体" w:eastAsia="宋体" w:cs="宋体"/>
                <w:b w:val="0"/>
                <w:bCs/>
                <w:color w:val="auto"/>
                <w:sz w:val="20"/>
                <w:szCs w:val="20"/>
              </w:rPr>
              <w:t>。</w:t>
            </w:r>
          </w:p>
          <w:p w14:paraId="56ADB763">
            <w:pPr>
              <w:rPr>
                <w:rFonts w:hint="default" w:ascii="宋体" w:hAnsi="宋体" w:eastAsia="宋体" w:cs="宋体"/>
                <w:b/>
                <w:color w:val="auto"/>
                <w:sz w:val="20"/>
                <w:szCs w:val="20"/>
                <w:lang w:val="en-US" w:eastAsia="zh-CN"/>
              </w:rPr>
            </w:pPr>
            <w:r>
              <w:rPr>
                <w:rFonts w:hint="eastAsia" w:ascii="宋体" w:hAnsi="宋体" w:eastAsia="宋体" w:cs="宋体"/>
                <w:b/>
                <w:color w:val="auto"/>
                <w:sz w:val="20"/>
                <w:szCs w:val="20"/>
                <w:lang w:val="en-US" w:eastAsia="zh-CN"/>
              </w:rPr>
              <w:t>5.</w:t>
            </w:r>
            <w:r>
              <w:rPr>
                <w:rFonts w:hint="eastAsia" w:ascii="宋体" w:hAnsi="宋体" w:eastAsia="宋体" w:cs="宋体"/>
                <w:bCs/>
                <w:color w:val="auto"/>
                <w:sz w:val="20"/>
                <w:szCs w:val="20"/>
              </w:rPr>
              <w:t>具有助理</w:t>
            </w:r>
            <w:r>
              <w:rPr>
                <w:rFonts w:ascii="宋体" w:hAnsi="宋体" w:eastAsia="宋体" w:cs="宋体"/>
                <w:bCs/>
                <w:color w:val="auto"/>
                <w:sz w:val="20"/>
                <w:szCs w:val="20"/>
              </w:rPr>
              <w:t>级及以上专业技术职称或</w:t>
            </w:r>
            <w:r>
              <w:rPr>
                <w:rFonts w:hint="eastAsia" w:ascii="宋体" w:hAnsi="宋体" w:eastAsia="宋体" w:cs="宋体"/>
                <w:bCs/>
                <w:color w:val="auto"/>
                <w:sz w:val="20"/>
                <w:szCs w:val="20"/>
              </w:rPr>
              <w:t>高级工及</w:t>
            </w:r>
            <w:r>
              <w:rPr>
                <w:rFonts w:ascii="宋体" w:hAnsi="宋体" w:eastAsia="宋体" w:cs="宋体"/>
                <w:bCs/>
                <w:color w:val="auto"/>
                <w:sz w:val="20"/>
                <w:szCs w:val="20"/>
              </w:rPr>
              <w:t>以上职业技能等级</w:t>
            </w:r>
            <w:r>
              <w:rPr>
                <w:rFonts w:hint="eastAsia" w:ascii="宋体" w:hAnsi="宋体" w:eastAsia="宋体" w:cs="宋体"/>
                <w:bCs/>
                <w:color w:val="auto"/>
                <w:sz w:val="20"/>
                <w:szCs w:val="20"/>
              </w:rPr>
              <w:t>。</w:t>
            </w:r>
          </w:p>
          <w:p w14:paraId="39C3FE7F">
            <w:pPr>
              <w:rPr>
                <w:rFonts w:hint="eastAsia" w:ascii="宋体" w:hAnsi="宋体" w:eastAsia="宋体" w:cs="宋体"/>
                <w:bCs/>
                <w:color w:val="auto"/>
                <w:sz w:val="20"/>
                <w:szCs w:val="20"/>
              </w:rPr>
            </w:pPr>
            <w:r>
              <w:rPr>
                <w:rFonts w:hint="eastAsia" w:ascii="宋体" w:hAnsi="宋体" w:eastAsia="宋体" w:cs="宋体"/>
                <w:bCs/>
                <w:color w:val="auto"/>
                <w:sz w:val="20"/>
                <w:szCs w:val="20"/>
                <w:lang w:val="en-US" w:eastAsia="zh-CN"/>
              </w:rPr>
              <w:t>6</w:t>
            </w:r>
            <w:r>
              <w:rPr>
                <w:rFonts w:hint="eastAsia" w:ascii="宋体" w:hAnsi="宋体" w:eastAsia="宋体" w:cs="宋体"/>
                <w:bCs/>
                <w:color w:val="auto"/>
                <w:sz w:val="20"/>
                <w:szCs w:val="20"/>
              </w:rPr>
              <w:t>.熟悉本专业设备结构、原理、运行、检修相关技术规范；具有较强施工管理和组织协调能力，具备较好故障分析判断能力，具有较强的语言表达和文字写作能力，熟练掌握OA办公软件。</w:t>
            </w:r>
          </w:p>
          <w:p w14:paraId="2492BD1B">
            <w:pPr>
              <w:rPr>
                <w:rFonts w:hint="eastAsia" w:ascii="宋体" w:hAnsi="宋体" w:eastAsia="宋体" w:cs="宋体"/>
                <w:bCs/>
                <w:sz w:val="20"/>
                <w:szCs w:val="20"/>
              </w:rPr>
            </w:pPr>
            <w:r>
              <w:rPr>
                <w:rFonts w:hint="eastAsia" w:ascii="宋体" w:hAnsi="宋体" w:eastAsia="宋体" w:cs="宋体"/>
                <w:bCs/>
                <w:color w:val="auto"/>
                <w:sz w:val="20"/>
                <w:szCs w:val="20"/>
                <w:lang w:val="en-US" w:eastAsia="zh-CN"/>
              </w:rPr>
              <w:t>7</w:t>
            </w:r>
            <w:r>
              <w:rPr>
                <w:rFonts w:hint="eastAsia" w:ascii="宋体" w:hAnsi="宋体" w:eastAsia="宋体" w:cs="宋体"/>
                <w:bCs/>
                <w:color w:val="auto"/>
                <w:sz w:val="20"/>
                <w:szCs w:val="20"/>
              </w:rPr>
              <w:t>.</w:t>
            </w:r>
            <w:r>
              <w:rPr>
                <w:rFonts w:hint="eastAsia" w:ascii="宋体" w:hAnsi="宋体" w:eastAsia="宋体" w:cs="宋体"/>
                <w:bCs/>
                <w:color w:val="auto"/>
                <w:sz w:val="20"/>
                <w:szCs w:val="20"/>
                <w:highlight w:val="none"/>
                <w:lang w:val="en-US" w:eastAsia="zh-CN"/>
              </w:rPr>
              <w:t>条件优秀者可适当放宽要求。</w:t>
            </w:r>
          </w:p>
        </w:tc>
      </w:tr>
    </w:tbl>
    <w:p w14:paraId="3C111979">
      <w:pPr>
        <w:rPr>
          <w:sz w:val="10"/>
          <w:szCs w:val="10"/>
        </w:rPr>
      </w:pPr>
    </w:p>
    <w:sectPr>
      <w:footerReference r:id="rId3" w:type="default"/>
      <w:pgSz w:w="16838" w:h="11906" w:orient="landscape"/>
      <w:pgMar w:top="1361" w:right="1134"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AE195">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932C3A">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9932C3A">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F12"/>
    <w:rsid w:val="00013654"/>
    <w:rsid w:val="000A0BB7"/>
    <w:rsid w:val="000D66D3"/>
    <w:rsid w:val="00346BA9"/>
    <w:rsid w:val="00417EF4"/>
    <w:rsid w:val="00440F12"/>
    <w:rsid w:val="00551788"/>
    <w:rsid w:val="00586022"/>
    <w:rsid w:val="005B1B01"/>
    <w:rsid w:val="007F5689"/>
    <w:rsid w:val="009B4D64"/>
    <w:rsid w:val="00C740FD"/>
    <w:rsid w:val="00D56560"/>
    <w:rsid w:val="00E85594"/>
    <w:rsid w:val="00ED3BD8"/>
    <w:rsid w:val="017C6D0A"/>
    <w:rsid w:val="01A95E0E"/>
    <w:rsid w:val="020531A4"/>
    <w:rsid w:val="022B3C48"/>
    <w:rsid w:val="0261662C"/>
    <w:rsid w:val="03DB3612"/>
    <w:rsid w:val="03DC77C5"/>
    <w:rsid w:val="03FB216C"/>
    <w:rsid w:val="043A5387"/>
    <w:rsid w:val="045A1585"/>
    <w:rsid w:val="04722FB1"/>
    <w:rsid w:val="04A74525"/>
    <w:rsid w:val="051B415E"/>
    <w:rsid w:val="06257970"/>
    <w:rsid w:val="06573BEA"/>
    <w:rsid w:val="06A50AB1"/>
    <w:rsid w:val="0728596A"/>
    <w:rsid w:val="075F7476"/>
    <w:rsid w:val="077B0190"/>
    <w:rsid w:val="07C442AC"/>
    <w:rsid w:val="08403200"/>
    <w:rsid w:val="09006911"/>
    <w:rsid w:val="0A0A75A9"/>
    <w:rsid w:val="0A911A78"/>
    <w:rsid w:val="0AFD36E1"/>
    <w:rsid w:val="0B0009AC"/>
    <w:rsid w:val="0BF94F6A"/>
    <w:rsid w:val="0BFE4EEC"/>
    <w:rsid w:val="0C0274D6"/>
    <w:rsid w:val="0C295B7E"/>
    <w:rsid w:val="0C7B0434"/>
    <w:rsid w:val="0CBD6919"/>
    <w:rsid w:val="0D16768D"/>
    <w:rsid w:val="0D272220"/>
    <w:rsid w:val="0DAE2941"/>
    <w:rsid w:val="0DF53930"/>
    <w:rsid w:val="0E51638A"/>
    <w:rsid w:val="10225D1F"/>
    <w:rsid w:val="103F3D25"/>
    <w:rsid w:val="10634F61"/>
    <w:rsid w:val="10AC13BA"/>
    <w:rsid w:val="10F9023C"/>
    <w:rsid w:val="117B4848"/>
    <w:rsid w:val="11AE045C"/>
    <w:rsid w:val="12CD1ABC"/>
    <w:rsid w:val="12E01046"/>
    <w:rsid w:val="1363255E"/>
    <w:rsid w:val="13ED6813"/>
    <w:rsid w:val="13FC4407"/>
    <w:rsid w:val="145F20C7"/>
    <w:rsid w:val="14C111AC"/>
    <w:rsid w:val="150601EA"/>
    <w:rsid w:val="15237771"/>
    <w:rsid w:val="163A7C24"/>
    <w:rsid w:val="16B26FFE"/>
    <w:rsid w:val="16FC471D"/>
    <w:rsid w:val="17160280"/>
    <w:rsid w:val="172508E3"/>
    <w:rsid w:val="175759E5"/>
    <w:rsid w:val="17B3580D"/>
    <w:rsid w:val="17D56B83"/>
    <w:rsid w:val="183879D7"/>
    <w:rsid w:val="18397C4D"/>
    <w:rsid w:val="18B828C6"/>
    <w:rsid w:val="18C63235"/>
    <w:rsid w:val="18CA54A8"/>
    <w:rsid w:val="1968609A"/>
    <w:rsid w:val="199B021E"/>
    <w:rsid w:val="19C07C84"/>
    <w:rsid w:val="19FE07AD"/>
    <w:rsid w:val="1A812624"/>
    <w:rsid w:val="1AB8095B"/>
    <w:rsid w:val="1B1E0B43"/>
    <w:rsid w:val="1B1F6C2C"/>
    <w:rsid w:val="1B866CAC"/>
    <w:rsid w:val="1B886580"/>
    <w:rsid w:val="1C1357D3"/>
    <w:rsid w:val="1C18793C"/>
    <w:rsid w:val="1C201166"/>
    <w:rsid w:val="1D383FD6"/>
    <w:rsid w:val="1E2E3FC6"/>
    <w:rsid w:val="1E62755C"/>
    <w:rsid w:val="1FCB29E0"/>
    <w:rsid w:val="1FCF6E73"/>
    <w:rsid w:val="20B120D5"/>
    <w:rsid w:val="22D40BF4"/>
    <w:rsid w:val="22DF57C5"/>
    <w:rsid w:val="235F3927"/>
    <w:rsid w:val="23B02B18"/>
    <w:rsid w:val="25935BE1"/>
    <w:rsid w:val="25A26779"/>
    <w:rsid w:val="26633E71"/>
    <w:rsid w:val="2681079B"/>
    <w:rsid w:val="270E195B"/>
    <w:rsid w:val="27A24E6D"/>
    <w:rsid w:val="283E523E"/>
    <w:rsid w:val="28EA6ACC"/>
    <w:rsid w:val="293164A9"/>
    <w:rsid w:val="29852EED"/>
    <w:rsid w:val="29D84B76"/>
    <w:rsid w:val="2AA55E34"/>
    <w:rsid w:val="2AEC6B2B"/>
    <w:rsid w:val="2BE710A1"/>
    <w:rsid w:val="2BE83F94"/>
    <w:rsid w:val="2BED6535"/>
    <w:rsid w:val="2C5548F9"/>
    <w:rsid w:val="2CB27900"/>
    <w:rsid w:val="2DEC299E"/>
    <w:rsid w:val="2DF624CD"/>
    <w:rsid w:val="2E905A1F"/>
    <w:rsid w:val="2EBF2F4F"/>
    <w:rsid w:val="2EC038BE"/>
    <w:rsid w:val="2ED53F17"/>
    <w:rsid w:val="2EE35BBA"/>
    <w:rsid w:val="2F9F5E0C"/>
    <w:rsid w:val="2FA21EAE"/>
    <w:rsid w:val="2FC077E9"/>
    <w:rsid w:val="2FD61B58"/>
    <w:rsid w:val="2FDD2BAB"/>
    <w:rsid w:val="306C677D"/>
    <w:rsid w:val="31700539"/>
    <w:rsid w:val="31906FE9"/>
    <w:rsid w:val="31D10829"/>
    <w:rsid w:val="31D40D8A"/>
    <w:rsid w:val="33CB74FA"/>
    <w:rsid w:val="34190265"/>
    <w:rsid w:val="34627ED4"/>
    <w:rsid w:val="360D5BA8"/>
    <w:rsid w:val="3641413C"/>
    <w:rsid w:val="36C40FA4"/>
    <w:rsid w:val="36D6076E"/>
    <w:rsid w:val="38D9778B"/>
    <w:rsid w:val="393957B3"/>
    <w:rsid w:val="3B5D4EDB"/>
    <w:rsid w:val="3CC571DC"/>
    <w:rsid w:val="3E124D83"/>
    <w:rsid w:val="3E162C08"/>
    <w:rsid w:val="3E1F46CA"/>
    <w:rsid w:val="3E344619"/>
    <w:rsid w:val="3FAE3509"/>
    <w:rsid w:val="412344D1"/>
    <w:rsid w:val="41656898"/>
    <w:rsid w:val="419B5DD4"/>
    <w:rsid w:val="41AE0A03"/>
    <w:rsid w:val="41B13B7E"/>
    <w:rsid w:val="41BB2D74"/>
    <w:rsid w:val="4204553C"/>
    <w:rsid w:val="42AD52B2"/>
    <w:rsid w:val="43B34232"/>
    <w:rsid w:val="43CA332A"/>
    <w:rsid w:val="449B1D36"/>
    <w:rsid w:val="452B604A"/>
    <w:rsid w:val="454B2248"/>
    <w:rsid w:val="45B002FD"/>
    <w:rsid w:val="462C7812"/>
    <w:rsid w:val="470C6203"/>
    <w:rsid w:val="47307948"/>
    <w:rsid w:val="473478B2"/>
    <w:rsid w:val="47376F28"/>
    <w:rsid w:val="48C64B1F"/>
    <w:rsid w:val="4924528A"/>
    <w:rsid w:val="49301674"/>
    <w:rsid w:val="497A75A0"/>
    <w:rsid w:val="49E07403"/>
    <w:rsid w:val="4A7140CA"/>
    <w:rsid w:val="4B59658C"/>
    <w:rsid w:val="4C3A6B73"/>
    <w:rsid w:val="4CA5340D"/>
    <w:rsid w:val="4D16313C"/>
    <w:rsid w:val="4D2928F0"/>
    <w:rsid w:val="4D956757"/>
    <w:rsid w:val="4E347D1E"/>
    <w:rsid w:val="4E6F4101"/>
    <w:rsid w:val="4E751FA0"/>
    <w:rsid w:val="4EFB4CDF"/>
    <w:rsid w:val="4F405D22"/>
    <w:rsid w:val="4F710AFD"/>
    <w:rsid w:val="500139E3"/>
    <w:rsid w:val="506338ED"/>
    <w:rsid w:val="50A70C7B"/>
    <w:rsid w:val="50D91050"/>
    <w:rsid w:val="51303345"/>
    <w:rsid w:val="52134DA4"/>
    <w:rsid w:val="52BB5075"/>
    <w:rsid w:val="52E86E90"/>
    <w:rsid w:val="531B76FE"/>
    <w:rsid w:val="53425ACC"/>
    <w:rsid w:val="53FB3CD3"/>
    <w:rsid w:val="54741EDB"/>
    <w:rsid w:val="55172147"/>
    <w:rsid w:val="55B87486"/>
    <w:rsid w:val="56C37E91"/>
    <w:rsid w:val="57462870"/>
    <w:rsid w:val="58867311"/>
    <w:rsid w:val="59592D2E"/>
    <w:rsid w:val="59C65379"/>
    <w:rsid w:val="5A583989"/>
    <w:rsid w:val="5A737E20"/>
    <w:rsid w:val="5ADF7263"/>
    <w:rsid w:val="5B12588A"/>
    <w:rsid w:val="5B314042"/>
    <w:rsid w:val="5C3F445D"/>
    <w:rsid w:val="5C5F065B"/>
    <w:rsid w:val="5C757E7F"/>
    <w:rsid w:val="5CFC10D2"/>
    <w:rsid w:val="5D302E54"/>
    <w:rsid w:val="5D7A5AE4"/>
    <w:rsid w:val="5E5577FF"/>
    <w:rsid w:val="5FE62E42"/>
    <w:rsid w:val="6138147B"/>
    <w:rsid w:val="61573FF7"/>
    <w:rsid w:val="61A11E47"/>
    <w:rsid w:val="624502F4"/>
    <w:rsid w:val="62711760"/>
    <w:rsid w:val="65566374"/>
    <w:rsid w:val="658A450D"/>
    <w:rsid w:val="66B94E0C"/>
    <w:rsid w:val="66F45E44"/>
    <w:rsid w:val="670A1B0C"/>
    <w:rsid w:val="670E2CF4"/>
    <w:rsid w:val="67E934CF"/>
    <w:rsid w:val="69B00FCA"/>
    <w:rsid w:val="69E5416A"/>
    <w:rsid w:val="69F820EF"/>
    <w:rsid w:val="69FE3207"/>
    <w:rsid w:val="6A991CAC"/>
    <w:rsid w:val="6CDF30F3"/>
    <w:rsid w:val="6CEE3336"/>
    <w:rsid w:val="6D1E00BF"/>
    <w:rsid w:val="6D5E670D"/>
    <w:rsid w:val="6D800432"/>
    <w:rsid w:val="6E780B77"/>
    <w:rsid w:val="6F1C418A"/>
    <w:rsid w:val="6F9B1553"/>
    <w:rsid w:val="6FA67EF8"/>
    <w:rsid w:val="70017A54"/>
    <w:rsid w:val="7003185C"/>
    <w:rsid w:val="70494955"/>
    <w:rsid w:val="72127AC6"/>
    <w:rsid w:val="738844E4"/>
    <w:rsid w:val="73E334C8"/>
    <w:rsid w:val="746505AE"/>
    <w:rsid w:val="74A42250"/>
    <w:rsid w:val="752913AF"/>
    <w:rsid w:val="75372FEB"/>
    <w:rsid w:val="756643B1"/>
    <w:rsid w:val="7568637B"/>
    <w:rsid w:val="758D7B90"/>
    <w:rsid w:val="7621477C"/>
    <w:rsid w:val="76980E22"/>
    <w:rsid w:val="76D35A76"/>
    <w:rsid w:val="76FE532B"/>
    <w:rsid w:val="7788378B"/>
    <w:rsid w:val="77C40C36"/>
    <w:rsid w:val="77DA1086"/>
    <w:rsid w:val="77DC095A"/>
    <w:rsid w:val="78252301"/>
    <w:rsid w:val="78281DF2"/>
    <w:rsid w:val="78AF2513"/>
    <w:rsid w:val="78C51351"/>
    <w:rsid w:val="791F131F"/>
    <w:rsid w:val="799A29A3"/>
    <w:rsid w:val="7A99244D"/>
    <w:rsid w:val="7AF34939"/>
    <w:rsid w:val="7BE95D3C"/>
    <w:rsid w:val="7EC14B12"/>
    <w:rsid w:val="7F1906E6"/>
    <w:rsid w:val="7F211349"/>
    <w:rsid w:val="7F4079CE"/>
    <w:rsid w:val="7F484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仿宋_GB2312" w:cs="Times New Roman"/>
      <w:sz w:val="32"/>
      <w:szCs w:val="3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topLinePunct/>
      <w:adjustRightInd w:val="0"/>
      <w:spacing w:line="360" w:lineRule="auto"/>
      <w:textAlignment w:val="baseline"/>
    </w:pPr>
    <w:rPr>
      <w:rFonts w:ascii="宋体" w:hAnsi="宋体"/>
      <w:bCs/>
      <w:color w:val="000000"/>
      <w:sz w:val="24"/>
      <w:szCs w:val="24"/>
    </w:rPr>
  </w:style>
  <w:style w:type="paragraph" w:styleId="3">
    <w:name w:val="Body Text"/>
    <w:basedOn w:val="1"/>
    <w:unhideWhenUsed/>
    <w:qFormat/>
    <w:uiPriority w:val="99"/>
    <w:pPr>
      <w:shd w:val="clear" w:color="auto" w:fill="FFFFFF"/>
      <w:spacing w:before="900" w:line="518" w:lineRule="exact"/>
    </w:pPr>
    <w:rPr>
      <w:rFonts w:ascii="MingLiU" w:eastAsia="MingLiU" w:cs="MingLiU"/>
      <w:sz w:val="28"/>
      <w:szCs w:val="28"/>
    </w:rPr>
  </w:style>
  <w:style w:type="paragraph" w:styleId="4">
    <w:name w:val="Body Text Indent"/>
    <w:basedOn w:val="1"/>
    <w:qFormat/>
    <w:uiPriority w:val="0"/>
    <w:pPr>
      <w:spacing w:after="120"/>
      <w:ind w:left="420" w:leftChars="200"/>
    </w:pPr>
  </w:style>
  <w:style w:type="paragraph" w:styleId="5">
    <w:name w:val="footer"/>
    <w:basedOn w:val="1"/>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7">
    <w:name w:val="Body Text First Indent 2"/>
    <w:basedOn w:val="4"/>
    <w:qFormat/>
    <w:uiPriority w:val="0"/>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4647</Words>
  <Characters>4786</Characters>
  <Lines>175</Lines>
  <Paragraphs>49</Paragraphs>
  <TotalTime>15</TotalTime>
  <ScaleCrop>false</ScaleCrop>
  <LinksUpToDate>false</LinksUpToDate>
  <CharactersWithSpaces>5047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2026-01-29T05:43:00Z</dcterms:created>
  <dc:creator>张恒</dc:creator>
  <cp:lastModifiedBy>张恒绮</cp:lastModifiedBy>
  <dcterms:modified xsi:type="dcterms:W3CDTF">2026-07-22T10:52:24Z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eyJoZGlkIjoiZjIxODZlNmIyYWEyZmIxYjQyYjQ1NzMwODhjNGVlN2QiLCJ1c2VySWQiOiIzMzI4Mjk4NzkifQ==</vt:lpwstr>
  </property>
  <property fmtid="{D5CDD505-2E9C-101B-9397-08002B2CF9AE}" pid="4" name="ICV">
    <vt:lpwstr>C335F7B5B82B4988ACA4741DCB759AE4_12</vt:lpwstr>
  </property>
</Properties>
</file>